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32" w:rsidRDefault="00C24642">
      <w:r>
        <w:rPr>
          <w:rFonts w:ascii="Verdana" w:hAnsi="Verdana"/>
          <w:b/>
          <w:bCs/>
          <w:color w:val="222222"/>
          <w:sz w:val="18"/>
          <w:szCs w:val="18"/>
        </w:rPr>
        <w:t>Письмо Минфина РФ от 10 октября 2013 г. N 03-04-06/42285</w:t>
      </w:r>
      <w:r>
        <w:rPr>
          <w:rFonts w:ascii="Verdana" w:hAnsi="Verdana"/>
          <w:color w:val="222222"/>
          <w:sz w:val="18"/>
          <w:szCs w:val="18"/>
        </w:rPr>
        <w:br/>
      </w:r>
      <w:r>
        <w:rPr>
          <w:rFonts w:ascii="Verdana" w:hAnsi="Verdana"/>
          <w:color w:val="222222"/>
          <w:sz w:val="18"/>
          <w:szCs w:val="18"/>
        </w:rPr>
        <w:br/>
        <w:t>Департамент налоговой и таможенно-тарифной политики рассмотрел письмо по вопросу налогообложения сумм возмещаемых физическим лицам судебных расходов и в соответствии со ст. 34.2 Налогового кодекса Российской Федерации (далее - Кодекс) разъясняет следующее.</w:t>
      </w:r>
      <w:r>
        <w:rPr>
          <w:rFonts w:ascii="Verdana" w:hAnsi="Verdana"/>
          <w:color w:val="222222"/>
          <w:sz w:val="18"/>
          <w:szCs w:val="18"/>
        </w:rPr>
        <w:br/>
        <w:t>В соответствии со ст. 88 Гражданского процессуального кодекса Российской Федерации (далее - ГПК РФ) судебные расходы состоят из государственной пошлины и судебных издержек, связанных с рассмотрением дела.</w:t>
      </w:r>
      <w:r>
        <w:rPr>
          <w:rFonts w:ascii="Verdana" w:hAnsi="Verdana"/>
          <w:color w:val="222222"/>
          <w:sz w:val="18"/>
          <w:szCs w:val="18"/>
        </w:rPr>
        <w:br/>
        <w:t>При этом ст. 333.16 Кодекса установлено, что государственная пошлина взимается с лиц, указанных в ст. 333.17 Кодекса, за совершение в отношении этих лиц юридически значимых действий.</w:t>
      </w:r>
      <w:r>
        <w:rPr>
          <w:rFonts w:ascii="Verdana" w:hAnsi="Verdana"/>
          <w:color w:val="222222"/>
          <w:sz w:val="18"/>
          <w:szCs w:val="18"/>
        </w:rPr>
        <w:br/>
        <w:t>Согласно ст. 94 ГПК РФ к издержкам, связанным с рассмотрением дела, относятся суммы, подлежащие выплате свидетелям, экспертам, специалистам и переводчикам, расходы на оплату услуг переводчика, расходы на проезд и проживание сторон и третьих лиц, понесенные ими в связи с явкой в суд, расходы на оплату услуг представителей, расходы на производство осмотра на месте, компенсация за фактическую потерю времени в соответствии со ст. 99 ГПК РФ, связанные с рассмотрением дела почтовые расходы, понесенные сторонами, другие признанные судом необходимыми расходы.</w:t>
      </w:r>
      <w:r>
        <w:rPr>
          <w:rFonts w:ascii="Verdana" w:hAnsi="Verdana"/>
          <w:color w:val="222222"/>
          <w:sz w:val="18"/>
          <w:szCs w:val="18"/>
        </w:rPr>
        <w:br/>
        <w:t>Эксперты, специалисты и переводчики получают вознаграждение за выполненную ими по поручению суда работу, если эта работа не входит в круг их служебных обязанностей в качестве работников государственного учреждения.</w:t>
      </w:r>
      <w:r>
        <w:rPr>
          <w:rFonts w:ascii="Verdana" w:hAnsi="Verdana"/>
          <w:color w:val="222222"/>
          <w:sz w:val="18"/>
          <w:szCs w:val="18"/>
        </w:rPr>
        <w:br/>
        <w:t>Представители (адвокаты) осуществляют деятельность от имени и в интересах доверителя.</w:t>
      </w:r>
      <w:r>
        <w:rPr>
          <w:rFonts w:ascii="Verdana" w:hAnsi="Verdana"/>
          <w:color w:val="222222"/>
          <w:sz w:val="18"/>
          <w:szCs w:val="18"/>
        </w:rPr>
        <w:br/>
        <w:t>Согласно п. 1 ст. 98 ГПК РФ стороне, в пользу которой состоялось решение суда, суд присуждает возместить с другой стороны все понесенные по делу судебные расходы, за исключением установленных случаев.</w:t>
      </w:r>
      <w:r>
        <w:rPr>
          <w:rFonts w:ascii="Verdana" w:hAnsi="Verdana"/>
          <w:color w:val="222222"/>
          <w:sz w:val="18"/>
          <w:szCs w:val="18"/>
        </w:rPr>
        <w:br/>
        <w:t>Пунктом 1 ст. 210 Кодекса установлено, что при определении налоговой базы учитываются все доходы налогоплательщика, полученные им как в денежной, так и в натуральной форме.</w:t>
      </w:r>
      <w:r>
        <w:rPr>
          <w:rFonts w:ascii="Verdana" w:hAnsi="Verdana"/>
          <w:color w:val="222222"/>
          <w:sz w:val="18"/>
          <w:szCs w:val="18"/>
        </w:rPr>
        <w:br/>
        <w:t>Согласно ст. 41 Кодекса доходом признается экономическая выгода в денежной или натуральной форме, учитываемая в случае возможности ее оценки и в той мере, в которой такую выгоду можно оценить, и определяемая для физических лиц в соответствии с гл. 23 "Налог на доходы физических лиц" Кодекса.</w:t>
      </w:r>
      <w:r>
        <w:rPr>
          <w:rFonts w:ascii="Verdana" w:hAnsi="Verdana"/>
          <w:color w:val="222222"/>
          <w:sz w:val="18"/>
          <w:szCs w:val="18"/>
        </w:rPr>
        <w:br/>
        <w:t>При возмещении судебных расходов стороне, в пользу которой принято решение, экономическая выгода налогоплательщика заключается, в частности, в совершении судом по его делу юридически значимых действий, получении в соответствии с договором юридических услуг, расходы по оплате которых полностью или частично компенсируются ему за счет проигравшей стороны.</w:t>
      </w:r>
      <w:r>
        <w:rPr>
          <w:rFonts w:ascii="Verdana" w:hAnsi="Verdana"/>
          <w:color w:val="222222"/>
          <w:sz w:val="18"/>
          <w:szCs w:val="18"/>
        </w:rPr>
        <w:br/>
        <w:t>Доходы, не подлежащие налогообложению, приведены в ст. 217 Кодекса.</w:t>
      </w:r>
      <w:r>
        <w:rPr>
          <w:rFonts w:ascii="Verdana" w:hAnsi="Verdana"/>
          <w:color w:val="222222"/>
          <w:sz w:val="18"/>
          <w:szCs w:val="18"/>
        </w:rPr>
        <w:br/>
        <w:t>Пункт 3 ст. 217 Кодекса содержит перечень компенсационных выплат, установленных действующим законодательством Российской Федерации, законодательными актами субъектов Российской Федерации, решениями представительных органов местного самоуправления, не подлежащих обложению налогом на доходы физических лиц.</w:t>
      </w:r>
      <w:r>
        <w:rPr>
          <w:rFonts w:ascii="Verdana" w:hAnsi="Verdana"/>
          <w:color w:val="222222"/>
          <w:sz w:val="18"/>
          <w:szCs w:val="18"/>
        </w:rPr>
        <w:br/>
        <w:t>Суммы возмещения понесенных физическим лицом судебных расходов в вышеуказанный перечень не включены.</w:t>
      </w:r>
      <w:r>
        <w:rPr>
          <w:rFonts w:ascii="Verdana" w:hAnsi="Verdana"/>
          <w:color w:val="222222"/>
          <w:sz w:val="18"/>
          <w:szCs w:val="18"/>
        </w:rPr>
        <w:br/>
        <w:t>В соответствии с п. 2 ст. 211 Кодекса к доходам, полученным налогоплательщиком в натуральной форме, в частности, относятся оплата (полностью или частично) за него организациями или индивидуальными предпринимателями товаров (работ, услуг) или имущественных прав, а также полученные налогоплательщиком от организаций и индивидуальных предпринимателей товары, выполненные в интересах налогоплательщика работы, оказанные в интересах налогоплательщика услуги на безвозмездной основе или с частичной оплатой.</w:t>
      </w:r>
      <w:r>
        <w:rPr>
          <w:rFonts w:ascii="Verdana" w:hAnsi="Verdana"/>
          <w:color w:val="222222"/>
          <w:sz w:val="18"/>
          <w:szCs w:val="18"/>
        </w:rPr>
        <w:br/>
      </w:r>
      <w:r>
        <w:rPr>
          <w:rFonts w:ascii="Verdana" w:hAnsi="Verdana"/>
          <w:color w:val="222222"/>
          <w:sz w:val="18"/>
          <w:szCs w:val="18"/>
          <w:u w:val="single"/>
        </w:rPr>
        <w:t>Из вышеприведенной нормы следует, что если стороной, возмещающей налогоплательщику судебные расходы, связанные с совершением в отношении налогоплательщика юридически значимых действий или оказанием юридических услуг представителем, является организация или индивидуальный предприниматель, то соответствующие суммы возмещения признаются доходом налогоплательщика в натуральной форме, подлежащим обложению налогом на доходы физических лиц в установленном порядке.</w:t>
      </w:r>
      <w:bookmarkStart w:id="0" w:name="_GoBack"/>
      <w:bookmarkEnd w:id="0"/>
    </w:p>
    <w:sectPr w:rsidR="008F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42"/>
    <w:rsid w:val="008F7C32"/>
    <w:rsid w:val="00C2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4CB94-7BDD-47F0-9406-67F8BE88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"МегаФон"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Pavlov (NW)</dc:creator>
  <cp:keywords/>
  <dc:description/>
  <cp:lastModifiedBy>Nikolay Pavlov (NW)</cp:lastModifiedBy>
  <cp:revision>1</cp:revision>
  <dcterms:created xsi:type="dcterms:W3CDTF">2015-02-04T08:49:00Z</dcterms:created>
  <dcterms:modified xsi:type="dcterms:W3CDTF">2015-02-04T08:50:00Z</dcterms:modified>
</cp:coreProperties>
</file>