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2DA" w:rsidRPr="001252DA" w:rsidRDefault="001252DA" w:rsidP="001252DA">
      <w:pPr>
        <w:shd w:val="clear" w:color="auto" w:fill="FFFFFF"/>
        <w:spacing w:after="0" w:line="240" w:lineRule="auto"/>
        <w:jc w:val="both"/>
        <w:outlineLvl w:val="0"/>
        <w:rPr>
          <w:rFonts w:ascii="Arial" w:eastAsia="Times New Roman" w:hAnsi="Arial" w:cs="Arial"/>
          <w:color w:val="000000"/>
          <w:kern w:val="36"/>
          <w:sz w:val="57"/>
          <w:szCs w:val="57"/>
          <w:lang w:eastAsia="ru-RU"/>
        </w:rPr>
      </w:pPr>
      <w:r w:rsidRPr="001252DA">
        <w:rPr>
          <w:rFonts w:ascii="Arial" w:eastAsia="Times New Roman" w:hAnsi="Arial" w:cs="Arial"/>
          <w:color w:val="000000"/>
          <w:kern w:val="36"/>
          <w:sz w:val="57"/>
          <w:szCs w:val="57"/>
          <w:lang w:eastAsia="ru-RU"/>
        </w:rPr>
        <w:t>Что даёт использование меди в самогонном аппарате</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Искусство приготовления самогона появилось еще в далекой древности. Просвещённые люди, алхимики, монахи использовали всевозможные подручные средства для получения целебного пития. Экстрагируя эфирные масла и сопутствующие компоненты из растительного сырья, они даже не задумывались о возможном использовании аппаратов в других целях.</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Достоверно известен временной период начала использования дистилляции спиртовых жидкостей (c IX по XIII век), но точных данных о первооткрывателе процесса не обнаружено.</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Первое оборудование представляло собой глиняные горшки с приделанными отводами для сбора продукта. В дальнейшем аппараты претерпевали различные изменения — особенности конструкции, материалы, способы нагрева и охлаждения.</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Особый вклад в историю самогонных аппаратов внесли арабы. В качестве основного материала для изготовления оборудования они начали применять медь, в связи с лучшими на тот момент свойствами: высокой теплопроводностью, коррозионной стойкостью, доступностью, пластичностью при механической обработке.</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На долгий период времени необходимость поиска других конструкционных материалов отпала, пока не появилась нержавеющая сталь. </w:t>
      </w:r>
      <w:proofErr w:type="gramStart"/>
      <w:r w:rsidRPr="001252DA">
        <w:rPr>
          <w:rFonts w:ascii="Arial" w:eastAsia="Times New Roman" w:hAnsi="Arial" w:cs="Arial"/>
          <w:color w:val="000000"/>
          <w:sz w:val="23"/>
          <w:szCs w:val="23"/>
          <w:lang w:eastAsia="ru-RU"/>
        </w:rPr>
        <w:t>Широкое распространение в пищевых аппаратах она получила благодаря отличным характеристикам: более высокой коррозионной стойкости, инертности к пищевым продуктам, в том числе спиртосодержащим, устойчивости к моющим средствам и относительной дешевизне.</w:t>
      </w:r>
      <w:proofErr w:type="gramEnd"/>
      <w:r w:rsidRPr="001252DA">
        <w:rPr>
          <w:rFonts w:ascii="Arial" w:eastAsia="Times New Roman" w:hAnsi="Arial" w:cs="Arial"/>
          <w:color w:val="000000"/>
          <w:sz w:val="23"/>
          <w:szCs w:val="23"/>
          <w:lang w:eastAsia="ru-RU"/>
        </w:rPr>
        <w:t xml:space="preserve"> Так оборудование из нержавеющей стали начало вытеснять медные аппараты, что повлекло за собой гряду споров и разногласий среди самогонщиков. До сих пор часть из них уверена и утверждает, что медь оказывает положительное химическое воздействие на конечный продукт, в отличие от нержавеющей стали.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Правда это или вымысел, постараемся разобраться вместе с Вами в </w:t>
      </w:r>
      <w:proofErr w:type="gramStart"/>
      <w:r w:rsidRPr="001252DA">
        <w:rPr>
          <w:rFonts w:ascii="Arial" w:eastAsia="Times New Roman" w:hAnsi="Arial" w:cs="Arial"/>
          <w:color w:val="000000"/>
          <w:sz w:val="23"/>
          <w:szCs w:val="23"/>
          <w:lang w:eastAsia="ru-RU"/>
        </w:rPr>
        <w:t>рамках</w:t>
      </w:r>
      <w:proofErr w:type="gramEnd"/>
      <w:r w:rsidRPr="001252DA">
        <w:rPr>
          <w:rFonts w:ascii="Arial" w:eastAsia="Times New Roman" w:hAnsi="Arial" w:cs="Arial"/>
          <w:color w:val="000000"/>
          <w:sz w:val="23"/>
          <w:szCs w:val="23"/>
          <w:lang w:eastAsia="ru-RU"/>
        </w:rPr>
        <w:t xml:space="preserve"> данной статьи.</w:t>
      </w:r>
    </w:p>
    <w:p w:rsidR="001252DA" w:rsidRPr="001252DA" w:rsidRDefault="001252DA" w:rsidP="001252DA">
      <w:pPr>
        <w:shd w:val="clear" w:color="auto" w:fill="FFFFFF"/>
        <w:spacing w:after="0" w:line="240" w:lineRule="auto"/>
        <w:jc w:val="both"/>
        <w:outlineLvl w:val="1"/>
        <w:rPr>
          <w:rFonts w:ascii="Arial" w:eastAsia="Times New Roman" w:hAnsi="Arial" w:cs="Arial"/>
          <w:b/>
          <w:bCs/>
          <w:color w:val="000000"/>
          <w:sz w:val="28"/>
          <w:szCs w:val="28"/>
          <w:lang w:eastAsia="ru-RU"/>
        </w:rPr>
      </w:pPr>
      <w:r w:rsidRPr="001252DA">
        <w:rPr>
          <w:rFonts w:ascii="Arial" w:eastAsia="Times New Roman" w:hAnsi="Arial" w:cs="Arial"/>
          <w:b/>
          <w:bCs/>
          <w:color w:val="000000"/>
          <w:sz w:val="28"/>
          <w:szCs w:val="28"/>
          <w:lang w:eastAsia="ru-RU"/>
        </w:rPr>
        <w:t>Сернистые соединения. Причины возникновения.</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Основным преимуществом меди, на которое ссылаются сторонники данного оборудования, является способность связывания сернистых соединений в процессе перегонки. Для понимания необходимости использования меди в оборудовании, сначала целесообразно выяснить источники этих веществ и их влияние на органолептический профиль напитка.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С целью более детального анализа, рассмотрим самые распространенные виды браг: сахарные, зерновые и плодово-ягодные.</w:t>
      </w:r>
    </w:p>
    <w:p w:rsid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val="en-US" w:eastAsia="ru-RU"/>
        </w:rPr>
      </w:pP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Сахарные браги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состав сахарной браги входят вода, сахар, дрожжи и питательные компоненты.</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Вода</w:t>
      </w:r>
      <w:r w:rsidRPr="001252DA">
        <w:rPr>
          <w:rFonts w:ascii="Arial" w:eastAsia="Times New Roman" w:hAnsi="Arial" w:cs="Arial"/>
          <w:color w:val="000000"/>
          <w:sz w:val="23"/>
          <w:szCs w:val="23"/>
          <w:lang w:eastAsia="ru-RU"/>
        </w:rPr>
        <w:t> Источником серы в воде могут служить ионы сульфатов, обуславливающие жесткость воды. В питьевой воде (для браги) их количество минимально, в переделах от 0 до 10 мг/л.</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Сахар</w:t>
      </w:r>
      <w:proofErr w:type="gramStart"/>
      <w:r w:rsidRPr="001252DA">
        <w:rPr>
          <w:rFonts w:ascii="Arial" w:eastAsia="Times New Roman" w:hAnsi="Arial" w:cs="Arial"/>
          <w:color w:val="000000"/>
          <w:sz w:val="23"/>
          <w:szCs w:val="23"/>
          <w:lang w:eastAsia="ru-RU"/>
        </w:rPr>
        <w:t> С</w:t>
      </w:r>
      <w:proofErr w:type="gramEnd"/>
      <w:r w:rsidRPr="001252DA">
        <w:rPr>
          <w:rFonts w:ascii="Arial" w:eastAsia="Times New Roman" w:hAnsi="Arial" w:cs="Arial"/>
          <w:color w:val="000000"/>
          <w:sz w:val="23"/>
          <w:szCs w:val="23"/>
          <w:lang w:eastAsia="ru-RU"/>
        </w:rPr>
        <w:t>остоит на 99,8% из сахарозы и 0,2% влаги. Сернистые соединения отсутствуют.</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Дрожжевая клетка</w:t>
      </w:r>
      <w:r w:rsidRPr="001252DA">
        <w:rPr>
          <w:rFonts w:ascii="Arial" w:eastAsia="Times New Roman" w:hAnsi="Arial" w:cs="Arial"/>
          <w:color w:val="000000"/>
          <w:sz w:val="23"/>
          <w:szCs w:val="23"/>
          <w:lang w:eastAsia="ru-RU"/>
        </w:rPr>
        <w:t> Точное содержание серы в дрожжевой клетке невозможно подсчитать, т.к. она входит в различные компоненты клетки в виде ферментов и аминокислот.</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Питательная соль</w:t>
      </w:r>
      <w:r w:rsidRPr="001252DA">
        <w:rPr>
          <w:rFonts w:ascii="Arial" w:eastAsia="Times New Roman" w:hAnsi="Arial" w:cs="Arial"/>
          <w:color w:val="000000"/>
          <w:sz w:val="23"/>
          <w:szCs w:val="23"/>
          <w:lang w:eastAsia="ru-RU"/>
        </w:rPr>
        <w:t xml:space="preserve"> Обилие микро- и макроэлементов делают ее незаменимым источником питательных веществ в обедненной среде сахарной браги. Чаще всего в состав питательной соли входят: сульфат аммония, </w:t>
      </w:r>
      <w:proofErr w:type="spellStart"/>
      <w:r w:rsidRPr="001252DA">
        <w:rPr>
          <w:rFonts w:ascii="Arial" w:eastAsia="Times New Roman" w:hAnsi="Arial" w:cs="Arial"/>
          <w:color w:val="000000"/>
          <w:sz w:val="23"/>
          <w:szCs w:val="23"/>
          <w:lang w:eastAsia="ru-RU"/>
        </w:rPr>
        <w:t>диаммоний</w:t>
      </w:r>
      <w:proofErr w:type="spellEnd"/>
      <w:r w:rsidRPr="001252DA">
        <w:rPr>
          <w:rFonts w:ascii="Arial" w:eastAsia="Times New Roman" w:hAnsi="Arial" w:cs="Arial"/>
          <w:color w:val="000000"/>
          <w:sz w:val="23"/>
          <w:szCs w:val="23"/>
          <w:lang w:eastAsia="ru-RU"/>
        </w:rPr>
        <w:t xml:space="preserve"> фосфат, витамин В</w:t>
      </w:r>
      <w:proofErr w:type="gramStart"/>
      <w:r w:rsidRPr="001252DA">
        <w:rPr>
          <w:rFonts w:ascii="Arial" w:eastAsia="Times New Roman" w:hAnsi="Arial" w:cs="Arial"/>
          <w:color w:val="000000"/>
          <w:sz w:val="23"/>
          <w:szCs w:val="23"/>
          <w:lang w:eastAsia="ru-RU"/>
        </w:rPr>
        <w:t>1</w:t>
      </w:r>
      <w:proofErr w:type="gramEnd"/>
      <w:r w:rsidRPr="001252DA">
        <w:rPr>
          <w:rFonts w:ascii="Arial" w:eastAsia="Times New Roman" w:hAnsi="Arial" w:cs="Arial"/>
          <w:color w:val="000000"/>
          <w:sz w:val="23"/>
          <w:szCs w:val="23"/>
          <w:lang w:eastAsia="ru-RU"/>
        </w:rPr>
        <w:t>. Все эти вещества необходимы для построения клеточной структуры дрожжей и активной работы ферментов.</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Состав сахарной браги дает представление о значительном количестве сернистых соединений. В результате жизнедеятельности дрожжей, в процессе брожения, </w:t>
      </w:r>
      <w:r w:rsidRPr="001252DA">
        <w:rPr>
          <w:rFonts w:ascii="Arial" w:eastAsia="Times New Roman" w:hAnsi="Arial" w:cs="Arial"/>
          <w:color w:val="000000"/>
          <w:sz w:val="23"/>
          <w:szCs w:val="23"/>
          <w:lang w:eastAsia="ru-RU"/>
        </w:rPr>
        <w:lastRenderedPageBreak/>
        <w:t>серосодержащие компоненты подвергаются химическим изменениям. Большая их часть преобразуется в сероводород и улетучивается, остальная может образовывать соли и вступать в реакцию при брожении и первичной отгонке. Получающиеся при этом сернистые соединения, обладают хорошей летучестью и растворимостью в спирте. Эти сернистые компоненты оказывают негативное влияние на </w:t>
      </w:r>
      <w:proofErr w:type="spellStart"/>
      <w:r w:rsidRPr="001252DA">
        <w:rPr>
          <w:rFonts w:ascii="Arial" w:eastAsia="Times New Roman" w:hAnsi="Arial" w:cs="Arial"/>
          <w:color w:val="000000"/>
          <w:sz w:val="23"/>
          <w:szCs w:val="23"/>
          <w:lang w:eastAsia="ru-RU"/>
        </w:rPr>
        <w:t>органолептику</w:t>
      </w:r>
      <w:proofErr w:type="spellEnd"/>
      <w:r w:rsidRPr="001252DA">
        <w:rPr>
          <w:rFonts w:ascii="Arial" w:eastAsia="Times New Roman" w:hAnsi="Arial" w:cs="Arial"/>
          <w:color w:val="000000"/>
          <w:sz w:val="23"/>
          <w:szCs w:val="23"/>
          <w:lang w:eastAsia="ru-RU"/>
        </w:rPr>
        <w:t xml:space="preserve"> конечного продукта, но проявляют они себя только при разбавлении ректификата или дистиллята водой, до разбавления их крайне тяжело уловить (определить) в спирте (или дистилляте).</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Зачастую самогонщики пишут на форум: </w:t>
      </w:r>
      <w:r w:rsidRPr="001252DA">
        <w:rPr>
          <w:rFonts w:ascii="Arial" w:eastAsia="Times New Roman" w:hAnsi="Arial" w:cs="Arial"/>
          <w:i/>
          <w:iCs/>
          <w:color w:val="000000"/>
          <w:sz w:val="23"/>
          <w:szCs w:val="23"/>
          <w:lang w:eastAsia="ru-RU"/>
        </w:rPr>
        <w:t>«спирт хороший, без запаха, а после разбавления в </w:t>
      </w:r>
      <w:proofErr w:type="gramStart"/>
      <w:r w:rsidRPr="001252DA">
        <w:rPr>
          <w:rFonts w:ascii="Arial" w:eastAsia="Times New Roman" w:hAnsi="Arial" w:cs="Arial"/>
          <w:i/>
          <w:iCs/>
          <w:color w:val="000000"/>
          <w:sz w:val="23"/>
          <w:szCs w:val="23"/>
          <w:lang w:eastAsia="ru-RU"/>
        </w:rPr>
        <w:t>напитке</w:t>
      </w:r>
      <w:proofErr w:type="gramEnd"/>
      <w:r w:rsidRPr="001252DA">
        <w:rPr>
          <w:rFonts w:ascii="Arial" w:eastAsia="Times New Roman" w:hAnsi="Arial" w:cs="Arial"/>
          <w:i/>
          <w:iCs/>
          <w:color w:val="000000"/>
          <w:sz w:val="23"/>
          <w:szCs w:val="23"/>
          <w:lang w:eastAsia="ru-RU"/>
        </w:rPr>
        <w:t xml:space="preserve"> появляются оттенки резины...»</w:t>
      </w:r>
      <w:r w:rsidRPr="001252DA">
        <w:rPr>
          <w:rFonts w:ascii="Arial" w:eastAsia="Times New Roman" w:hAnsi="Arial" w:cs="Arial"/>
          <w:color w:val="000000"/>
          <w:sz w:val="23"/>
          <w:szCs w:val="23"/>
          <w:lang w:eastAsia="ru-RU"/>
        </w:rPr>
        <w:t> — это тот самый случай!</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сахарных брагах главным представителем сернистых веществ является </w:t>
      </w:r>
      <w:r w:rsidRPr="001252DA">
        <w:rPr>
          <w:rFonts w:ascii="Arial" w:eastAsia="Times New Roman" w:hAnsi="Arial" w:cs="Arial"/>
          <w:b/>
          <w:bCs/>
          <w:color w:val="000000"/>
          <w:sz w:val="23"/>
          <w:szCs w:val="23"/>
          <w:lang w:eastAsia="ru-RU"/>
        </w:rPr>
        <w:t>s-</w:t>
      </w:r>
      <w:proofErr w:type="spellStart"/>
      <w:r w:rsidRPr="001252DA">
        <w:rPr>
          <w:rFonts w:ascii="Arial" w:eastAsia="Times New Roman" w:hAnsi="Arial" w:cs="Arial"/>
          <w:b/>
          <w:bCs/>
          <w:color w:val="000000"/>
          <w:sz w:val="23"/>
          <w:szCs w:val="23"/>
          <w:lang w:eastAsia="ru-RU"/>
        </w:rPr>
        <w:t>метилтиоацетат</w:t>
      </w:r>
      <w:proofErr w:type="spellEnd"/>
      <w:r w:rsidRPr="001252DA">
        <w:rPr>
          <w:rFonts w:ascii="Arial" w:eastAsia="Times New Roman" w:hAnsi="Arial" w:cs="Arial"/>
          <w:color w:val="000000"/>
          <w:sz w:val="23"/>
          <w:szCs w:val="23"/>
          <w:lang w:eastAsia="ru-RU"/>
        </w:rPr>
        <w:t> и схожие с ним химические соединения. S-</w:t>
      </w:r>
      <w:proofErr w:type="spellStart"/>
      <w:r w:rsidRPr="001252DA">
        <w:rPr>
          <w:rFonts w:ascii="Arial" w:eastAsia="Times New Roman" w:hAnsi="Arial" w:cs="Arial"/>
          <w:color w:val="000000"/>
          <w:sz w:val="23"/>
          <w:szCs w:val="23"/>
          <w:lang w:eastAsia="ru-RU"/>
        </w:rPr>
        <w:t>метилтиоацетат</w:t>
      </w:r>
      <w:proofErr w:type="spellEnd"/>
      <w:r w:rsidRPr="001252DA">
        <w:rPr>
          <w:rFonts w:ascii="Arial" w:eastAsia="Times New Roman" w:hAnsi="Arial" w:cs="Arial"/>
          <w:color w:val="000000"/>
          <w:sz w:val="23"/>
          <w:szCs w:val="23"/>
          <w:lang w:eastAsia="ru-RU"/>
        </w:rPr>
        <w:t xml:space="preserve"> образуется из серы и </w:t>
      </w:r>
      <w:proofErr w:type="spellStart"/>
      <w:r w:rsidRPr="001252DA">
        <w:rPr>
          <w:rFonts w:ascii="Arial" w:eastAsia="Times New Roman" w:hAnsi="Arial" w:cs="Arial"/>
          <w:color w:val="000000"/>
          <w:sz w:val="23"/>
          <w:szCs w:val="23"/>
          <w:lang w:eastAsia="ru-RU"/>
        </w:rPr>
        <w:t>метилтиоацетата</w:t>
      </w:r>
      <w:proofErr w:type="spellEnd"/>
      <w:r w:rsidRPr="001252DA">
        <w:rPr>
          <w:rFonts w:ascii="Arial" w:eastAsia="Times New Roman" w:hAnsi="Arial" w:cs="Arial"/>
          <w:color w:val="000000"/>
          <w:sz w:val="23"/>
          <w:szCs w:val="23"/>
          <w:lang w:eastAsia="ru-RU"/>
        </w:rPr>
        <w:t xml:space="preserve"> при температурном воздействии (первичной отгонке). Данное образование связано с разрушением дрожжевой клетки и высвобождением большого количества сернистых веществ. Их присутствие выражается запахом резины или каучука, а также медицинским или запахом мочевины.</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Для сокращения негативного влияния сернистых соединений в </w:t>
      </w:r>
      <w:proofErr w:type="gramStart"/>
      <w:r w:rsidRPr="001252DA">
        <w:rPr>
          <w:rFonts w:ascii="Arial" w:eastAsia="Times New Roman" w:hAnsi="Arial" w:cs="Arial"/>
          <w:color w:val="000000"/>
          <w:sz w:val="23"/>
          <w:szCs w:val="23"/>
          <w:lang w:eastAsia="ru-RU"/>
        </w:rPr>
        <w:t>дистиллятах</w:t>
      </w:r>
      <w:proofErr w:type="gramEnd"/>
      <w:r w:rsidRPr="001252DA">
        <w:rPr>
          <w:rFonts w:ascii="Arial" w:eastAsia="Times New Roman" w:hAnsi="Arial" w:cs="Arial"/>
          <w:color w:val="000000"/>
          <w:sz w:val="23"/>
          <w:szCs w:val="23"/>
          <w:lang w:eastAsia="ru-RU"/>
        </w:rPr>
        <w:t xml:space="preserve"> из сахарной браги, необходимо:</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1. Избегать попадания дрожжевого осадка в перегонный куб, что позволит сократить образование s-</w:t>
      </w:r>
      <w:proofErr w:type="spellStart"/>
      <w:r w:rsidRPr="001252DA">
        <w:rPr>
          <w:rFonts w:ascii="Arial" w:eastAsia="Times New Roman" w:hAnsi="Arial" w:cs="Arial"/>
          <w:color w:val="000000"/>
          <w:sz w:val="23"/>
          <w:szCs w:val="23"/>
          <w:lang w:eastAsia="ru-RU"/>
        </w:rPr>
        <w:t>метилтиоацетата</w:t>
      </w:r>
      <w:proofErr w:type="spellEnd"/>
      <w:r w:rsidRPr="001252DA">
        <w:rPr>
          <w:rFonts w:ascii="Arial" w:eastAsia="Times New Roman" w:hAnsi="Arial" w:cs="Arial"/>
          <w:color w:val="000000"/>
          <w:sz w:val="23"/>
          <w:szCs w:val="23"/>
          <w:lang w:eastAsia="ru-RU"/>
        </w:rPr>
        <w:t>;</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2. Вести брожение при температурах в пределах 20-26</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xml:space="preserve"> для лучшего улетучивания сернистых соединения во время интенсивного брожения;</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3. Использовать спиртоустойчивые штаммы дрожжей во избежание разрушения дрожжевой клетки при брожении.</w:t>
      </w:r>
    </w:p>
    <w:p w:rsid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val="en-US" w:eastAsia="ru-RU"/>
        </w:rPr>
      </w:pP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Зерновые браги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состав зерновой браги входят вода, зерно и дрожжи.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На предмет присутствия серосодержащих компонентов ранее были проанализированы вода и дрожжи.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Рассмотрим средний химический состав компонентов зерна:</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Крахмал — 55- 70%</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Вода — до 15%</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Белок — 10-20%</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proofErr w:type="spellStart"/>
      <w:r w:rsidRPr="001252DA">
        <w:rPr>
          <w:rFonts w:ascii="Arial" w:eastAsia="Times New Roman" w:hAnsi="Arial" w:cs="Arial"/>
          <w:color w:val="000000"/>
          <w:sz w:val="23"/>
          <w:szCs w:val="23"/>
          <w:lang w:eastAsia="ru-RU"/>
        </w:rPr>
        <w:t>Некрахмалистые</w:t>
      </w:r>
      <w:proofErr w:type="spellEnd"/>
      <w:r w:rsidRPr="001252DA">
        <w:rPr>
          <w:rFonts w:ascii="Arial" w:eastAsia="Times New Roman" w:hAnsi="Arial" w:cs="Arial"/>
          <w:color w:val="000000"/>
          <w:sz w:val="23"/>
          <w:szCs w:val="23"/>
          <w:lang w:eastAsia="ru-RU"/>
        </w:rPr>
        <w:t xml:space="preserve"> полисахариды — 3-5%</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Витамины и Минеральные вещества — 2,5-3,5%</w:t>
      </w:r>
    </w:p>
    <w:p w:rsidR="001252DA" w:rsidRPr="001252DA" w:rsidRDefault="001252DA" w:rsidP="001252DA">
      <w:pPr>
        <w:numPr>
          <w:ilvl w:val="0"/>
          <w:numId w:val="1"/>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Жиры — до 2%</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Основными источниками сернистых соединений в зерновой браге являются белок, некоторые витамины и минеральные вещества, жиры и жирные кислоты.</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w:t>
      </w:r>
      <w:proofErr w:type="gramStart"/>
      <w:r w:rsidRPr="001252DA">
        <w:rPr>
          <w:rFonts w:ascii="Arial" w:eastAsia="Times New Roman" w:hAnsi="Arial" w:cs="Arial"/>
          <w:color w:val="000000"/>
          <w:sz w:val="23"/>
          <w:szCs w:val="23"/>
          <w:lang w:eastAsia="ru-RU"/>
        </w:rPr>
        <w:t> Т</w:t>
      </w:r>
      <w:proofErr w:type="gramEnd"/>
      <w:r w:rsidRPr="001252DA">
        <w:rPr>
          <w:rFonts w:ascii="Arial" w:eastAsia="Times New Roman" w:hAnsi="Arial" w:cs="Arial"/>
          <w:color w:val="000000"/>
          <w:sz w:val="23"/>
          <w:szCs w:val="23"/>
          <w:lang w:eastAsia="ru-RU"/>
        </w:rPr>
        <w:t>абл. 1 представлены серосодержащие компоненты, негативно сказывающиеся на органолептических показателях готового продукта.</w:t>
      </w:r>
    </w:p>
    <w:tbl>
      <w:tblPr>
        <w:tblW w:w="9432" w:type="dxa"/>
        <w:tblCellMar>
          <w:left w:w="0" w:type="dxa"/>
          <w:right w:w="0" w:type="dxa"/>
        </w:tblCellMar>
        <w:tblLook w:val="04A0" w:firstRow="1" w:lastRow="0" w:firstColumn="1" w:lastColumn="0" w:noHBand="0" w:noVBand="1"/>
      </w:tblPr>
      <w:tblGrid>
        <w:gridCol w:w="3443"/>
        <w:gridCol w:w="1774"/>
        <w:gridCol w:w="4215"/>
      </w:tblGrid>
      <w:tr w:rsidR="001252DA" w:rsidRPr="001252DA" w:rsidTr="001252DA">
        <w:trPr>
          <w:trHeight w:val="750"/>
        </w:trPr>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caps/>
                <w:color w:val="000000"/>
                <w:sz w:val="19"/>
                <w:szCs w:val="19"/>
                <w:lang w:eastAsia="ru-RU"/>
              </w:rPr>
              <w:t>СОЕДИНЕНИЕ</w:t>
            </w:r>
          </w:p>
        </w:tc>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caps/>
                <w:color w:val="000000"/>
                <w:sz w:val="19"/>
                <w:szCs w:val="19"/>
                <w:lang w:eastAsia="ru-RU"/>
              </w:rPr>
              <w:t>ЗАПАХ</w:t>
            </w:r>
          </w:p>
        </w:tc>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caps/>
                <w:color w:val="000000"/>
                <w:sz w:val="19"/>
                <w:szCs w:val="19"/>
                <w:lang w:eastAsia="ru-RU"/>
              </w:rPr>
              <w:t>ОБРАЗОВАНИЕ</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Сероводород</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Тухлые яйца</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процессе</w:t>
            </w:r>
            <w:proofErr w:type="gramEnd"/>
            <w:r w:rsidRPr="001252DA">
              <w:rPr>
                <w:rFonts w:ascii="Arial" w:eastAsia="Times New Roman" w:hAnsi="Arial" w:cs="Arial"/>
                <w:color w:val="000000"/>
                <w:sz w:val="19"/>
                <w:szCs w:val="19"/>
                <w:lang w:eastAsia="ru-RU"/>
              </w:rPr>
              <w:t xml:space="preserve"> брожения при разложении сложных серосодержащих соединений</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proofErr w:type="spellStart"/>
            <w:r w:rsidRPr="001252DA">
              <w:rPr>
                <w:rFonts w:ascii="Arial" w:eastAsia="Times New Roman" w:hAnsi="Arial" w:cs="Arial"/>
                <w:color w:val="000000"/>
                <w:sz w:val="19"/>
                <w:szCs w:val="19"/>
                <w:lang w:eastAsia="ru-RU"/>
              </w:rPr>
              <w:t>Метиональ</w:t>
            </w:r>
            <w:proofErr w:type="spellEnd"/>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Вареный картофель</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процессе</w:t>
            </w:r>
            <w:proofErr w:type="gramEnd"/>
            <w:r w:rsidRPr="001252DA">
              <w:rPr>
                <w:rFonts w:ascii="Arial" w:eastAsia="Times New Roman" w:hAnsi="Arial" w:cs="Arial"/>
                <w:color w:val="000000"/>
                <w:sz w:val="19"/>
                <w:szCs w:val="19"/>
                <w:lang w:eastAsia="ru-RU"/>
              </w:rPr>
              <w:t xml:space="preserve"> затирания при расщеплении серосодержащей аминокислоты (метионина)</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proofErr w:type="spellStart"/>
            <w:r w:rsidRPr="001252DA">
              <w:rPr>
                <w:rFonts w:ascii="Arial" w:eastAsia="Times New Roman" w:hAnsi="Arial" w:cs="Arial"/>
                <w:color w:val="000000"/>
                <w:sz w:val="19"/>
                <w:szCs w:val="19"/>
                <w:lang w:eastAsia="ru-RU"/>
              </w:rPr>
              <w:t>Метантиол</w:t>
            </w:r>
            <w:proofErr w:type="spellEnd"/>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Гнилостный</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результате</w:t>
            </w:r>
            <w:proofErr w:type="gramEnd"/>
            <w:r w:rsidRPr="001252DA">
              <w:rPr>
                <w:rFonts w:ascii="Arial" w:eastAsia="Times New Roman" w:hAnsi="Arial" w:cs="Arial"/>
                <w:color w:val="000000"/>
                <w:sz w:val="19"/>
                <w:szCs w:val="19"/>
                <w:lang w:eastAsia="ru-RU"/>
              </w:rPr>
              <w:t xml:space="preserve"> биохимического распада метионина</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ДМС (</w:t>
            </w:r>
            <w:proofErr w:type="spellStart"/>
            <w:r w:rsidRPr="001252DA">
              <w:rPr>
                <w:rFonts w:ascii="Arial" w:eastAsia="Times New Roman" w:hAnsi="Arial" w:cs="Arial"/>
                <w:color w:val="000000"/>
                <w:sz w:val="19"/>
                <w:szCs w:val="19"/>
                <w:lang w:eastAsia="ru-RU"/>
              </w:rPr>
              <w:t>диметилсульфид</w:t>
            </w:r>
            <w:proofErr w:type="spellEnd"/>
            <w:r w:rsidRPr="001252DA">
              <w:rPr>
                <w:rFonts w:ascii="Arial" w:eastAsia="Times New Roman" w:hAnsi="Arial" w:cs="Arial"/>
                <w:color w:val="000000"/>
                <w:sz w:val="19"/>
                <w:szCs w:val="19"/>
                <w:lang w:eastAsia="ru-RU"/>
              </w:rPr>
              <w:t>)</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Вареные овощи</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процессе</w:t>
            </w:r>
            <w:proofErr w:type="gramEnd"/>
            <w:r w:rsidRPr="001252DA">
              <w:rPr>
                <w:rFonts w:ascii="Arial" w:eastAsia="Times New Roman" w:hAnsi="Arial" w:cs="Arial"/>
                <w:color w:val="000000"/>
                <w:sz w:val="19"/>
                <w:szCs w:val="19"/>
                <w:lang w:eastAsia="ru-RU"/>
              </w:rPr>
              <w:t xml:space="preserve"> затирания</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ДМДС (</w:t>
            </w:r>
            <w:proofErr w:type="spellStart"/>
            <w:r w:rsidRPr="001252DA">
              <w:rPr>
                <w:rFonts w:ascii="Arial" w:eastAsia="Times New Roman" w:hAnsi="Arial" w:cs="Arial"/>
                <w:color w:val="000000"/>
                <w:sz w:val="19"/>
                <w:szCs w:val="19"/>
                <w:lang w:eastAsia="ru-RU"/>
              </w:rPr>
              <w:t>диметилдисульфид</w:t>
            </w:r>
            <w:proofErr w:type="spellEnd"/>
            <w:r w:rsidRPr="001252DA">
              <w:rPr>
                <w:rFonts w:ascii="Arial" w:eastAsia="Times New Roman" w:hAnsi="Arial" w:cs="Arial"/>
                <w:color w:val="000000"/>
                <w:sz w:val="19"/>
                <w:szCs w:val="19"/>
                <w:lang w:eastAsia="ru-RU"/>
              </w:rPr>
              <w:t>) и ДМТС (</w:t>
            </w:r>
            <w:proofErr w:type="spellStart"/>
            <w:r w:rsidRPr="001252DA">
              <w:rPr>
                <w:rFonts w:ascii="Arial" w:eastAsia="Times New Roman" w:hAnsi="Arial" w:cs="Arial"/>
                <w:color w:val="000000"/>
                <w:sz w:val="19"/>
                <w:szCs w:val="19"/>
                <w:lang w:eastAsia="ru-RU"/>
              </w:rPr>
              <w:t>диметилтрисульфид</w:t>
            </w:r>
            <w:proofErr w:type="spellEnd"/>
            <w:r w:rsidRPr="001252DA">
              <w:rPr>
                <w:rFonts w:ascii="Arial" w:eastAsia="Times New Roman" w:hAnsi="Arial" w:cs="Arial"/>
                <w:color w:val="000000"/>
                <w:sz w:val="19"/>
                <w:szCs w:val="19"/>
                <w:lang w:eastAsia="ru-RU"/>
              </w:rPr>
              <w:t>)</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Вареная капуста, резина</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результате</w:t>
            </w:r>
            <w:proofErr w:type="gramEnd"/>
            <w:r w:rsidRPr="001252DA">
              <w:rPr>
                <w:rFonts w:ascii="Arial" w:eastAsia="Times New Roman" w:hAnsi="Arial" w:cs="Arial"/>
                <w:color w:val="000000"/>
                <w:sz w:val="19"/>
                <w:szCs w:val="19"/>
                <w:lang w:eastAsia="ru-RU"/>
              </w:rPr>
              <w:t xml:space="preserve"> биохимической деградации метионина</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lastRenderedPageBreak/>
              <w:t>s-</w:t>
            </w:r>
            <w:proofErr w:type="spellStart"/>
            <w:r w:rsidRPr="001252DA">
              <w:rPr>
                <w:rFonts w:ascii="Arial" w:eastAsia="Times New Roman" w:hAnsi="Arial" w:cs="Arial"/>
                <w:color w:val="000000"/>
                <w:sz w:val="19"/>
                <w:szCs w:val="19"/>
                <w:lang w:eastAsia="ru-RU"/>
              </w:rPr>
              <w:t>метилтиоацетат</w:t>
            </w:r>
            <w:proofErr w:type="spellEnd"/>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Резина</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в </w:t>
            </w:r>
            <w:proofErr w:type="gramStart"/>
            <w:r w:rsidRPr="001252DA">
              <w:rPr>
                <w:rFonts w:ascii="Arial" w:eastAsia="Times New Roman" w:hAnsi="Arial" w:cs="Arial"/>
                <w:color w:val="000000"/>
                <w:sz w:val="19"/>
                <w:szCs w:val="19"/>
                <w:lang w:eastAsia="ru-RU"/>
              </w:rPr>
              <w:t>процессе</w:t>
            </w:r>
            <w:proofErr w:type="gramEnd"/>
            <w:r w:rsidRPr="001252DA">
              <w:rPr>
                <w:rFonts w:ascii="Arial" w:eastAsia="Times New Roman" w:hAnsi="Arial" w:cs="Arial"/>
                <w:color w:val="000000"/>
                <w:sz w:val="19"/>
                <w:szCs w:val="19"/>
                <w:lang w:eastAsia="ru-RU"/>
              </w:rPr>
              <w:t xml:space="preserve"> первой отгонки при температурном воздействии из серы и </w:t>
            </w:r>
            <w:proofErr w:type="spellStart"/>
            <w:r w:rsidRPr="001252DA">
              <w:rPr>
                <w:rFonts w:ascii="Arial" w:eastAsia="Times New Roman" w:hAnsi="Arial" w:cs="Arial"/>
                <w:color w:val="000000"/>
                <w:sz w:val="19"/>
                <w:szCs w:val="19"/>
                <w:lang w:eastAsia="ru-RU"/>
              </w:rPr>
              <w:t>метилтиоацетата</w:t>
            </w:r>
            <w:proofErr w:type="spellEnd"/>
          </w:p>
        </w:tc>
      </w:tr>
    </w:tbl>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Все вышеперечисленные соединения хорошо растворимы в </w:t>
      </w:r>
      <w:proofErr w:type="gramStart"/>
      <w:r w:rsidRPr="001252DA">
        <w:rPr>
          <w:rFonts w:ascii="Arial" w:eastAsia="Times New Roman" w:hAnsi="Arial" w:cs="Arial"/>
          <w:color w:val="000000"/>
          <w:sz w:val="23"/>
          <w:szCs w:val="23"/>
          <w:lang w:eastAsia="ru-RU"/>
        </w:rPr>
        <w:t>спирте</w:t>
      </w:r>
      <w:proofErr w:type="gramEnd"/>
      <w:r w:rsidRPr="001252DA">
        <w:rPr>
          <w:rFonts w:ascii="Arial" w:eastAsia="Times New Roman" w:hAnsi="Arial" w:cs="Arial"/>
          <w:color w:val="000000"/>
          <w:sz w:val="23"/>
          <w:szCs w:val="23"/>
          <w:lang w:eastAsia="ru-RU"/>
        </w:rPr>
        <w:t xml:space="preserve"> и легко переходят в конечный продукт, воздействуя на вкусо-ароматические свойства.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технологии приготовления зерновых браг различают 2 основные схемы проведения процесса брожения — белую и красную. По белой схеме, сбраживается отфильтрованное от дробины после затирания сусло. По красной схеме, брожение ведется вместе с дробиной.</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Основные способы сокращения серосодержащих компонентов в зерновых брагах:</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Избегать попадания дрожжевого осадка в перегонный куб, что позволит сократить образование s-</w:t>
      </w:r>
      <w:proofErr w:type="spellStart"/>
      <w:r w:rsidRPr="001252DA">
        <w:rPr>
          <w:rFonts w:ascii="Arial" w:eastAsia="Times New Roman" w:hAnsi="Arial" w:cs="Arial"/>
          <w:color w:val="000000"/>
          <w:sz w:val="23"/>
          <w:szCs w:val="23"/>
          <w:lang w:eastAsia="ru-RU"/>
        </w:rPr>
        <w:t>метилтиоацетата</w:t>
      </w:r>
      <w:proofErr w:type="spellEnd"/>
      <w:r w:rsidRPr="001252DA">
        <w:rPr>
          <w:rFonts w:ascii="Arial" w:eastAsia="Times New Roman" w:hAnsi="Arial" w:cs="Arial"/>
          <w:color w:val="000000"/>
          <w:sz w:val="23"/>
          <w:szCs w:val="23"/>
          <w:lang w:eastAsia="ru-RU"/>
        </w:rPr>
        <w:t>;</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Вести брожение при температурах в пределах 20-26</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xml:space="preserve"> для лучшего улетучивания сернистых соединения во время интенсивного брожения;</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Использовать специальные штаммы дрожжей во избежание разрушения дрожжевой клетки при брожении;</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Кипятить отфильтрованное после затирания сусло в течение 20-30 минут с открытой крышкой — применимо только для белой схемы. Данная операция позволит сократить содержание сернистых соединений (ДМС, ДМДС и ДМТС) в </w:t>
      </w:r>
      <w:proofErr w:type="gramStart"/>
      <w:r w:rsidRPr="001252DA">
        <w:rPr>
          <w:rFonts w:ascii="Arial" w:eastAsia="Times New Roman" w:hAnsi="Arial" w:cs="Arial"/>
          <w:color w:val="000000"/>
          <w:sz w:val="23"/>
          <w:szCs w:val="23"/>
          <w:lang w:eastAsia="ru-RU"/>
        </w:rPr>
        <w:t>результате</w:t>
      </w:r>
      <w:proofErr w:type="gramEnd"/>
      <w:r w:rsidRPr="001252DA">
        <w:rPr>
          <w:rFonts w:ascii="Arial" w:eastAsia="Times New Roman" w:hAnsi="Arial" w:cs="Arial"/>
          <w:color w:val="000000"/>
          <w:sz w:val="23"/>
          <w:szCs w:val="23"/>
          <w:lang w:eastAsia="ru-RU"/>
        </w:rPr>
        <w:t xml:space="preserve"> их испарения. После кипячения требуется быстрое охлаждение сусла (не более 20-30 мин) во избежание вторичного образования этих компонентов;</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Перед отгонкой брагу необходимо максимально отделить от дробины и дрожжей;</w:t>
      </w:r>
    </w:p>
    <w:p w:rsidR="001252DA" w:rsidRPr="001252DA" w:rsidRDefault="001252DA" w:rsidP="001252DA">
      <w:pPr>
        <w:numPr>
          <w:ilvl w:val="0"/>
          <w:numId w:val="2"/>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Исключить заражение браги посторонними микроорганизмами, соблюдением микробиологической чистоты оборудования, а также своевременной отгонкой.</w:t>
      </w:r>
    </w:p>
    <w:p w:rsid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val="en-US" w:eastAsia="ru-RU"/>
        </w:rPr>
      </w:pP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Плодово-ягодные браги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Основу браги составляют вода и плодово-ягодное сырье.</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Химический состав компонентов плодово-ягодного сырья одинаков, различается лишь процентное содержание. </w:t>
      </w:r>
      <w:proofErr w:type="gramStart"/>
      <w:r w:rsidRPr="001252DA">
        <w:rPr>
          <w:rFonts w:ascii="Arial" w:eastAsia="Times New Roman" w:hAnsi="Arial" w:cs="Arial"/>
          <w:color w:val="000000"/>
          <w:sz w:val="23"/>
          <w:szCs w:val="23"/>
          <w:lang w:eastAsia="ru-RU"/>
        </w:rPr>
        <w:t>В состав входят следующие вещества: вода, углеводы, органические кислоты, фенольные соединения, азотистые компоненты, макро- и микроэлементы, витамины.</w:t>
      </w:r>
      <w:proofErr w:type="gramEnd"/>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При выращивании сырья для богатого урожая и борьбы с вредителями зачастую используют комплексы минеральных удобрений. Данные подкормки и удобрения содержат источники серы, которые в большей части переходят в сырье. Наряду с удобрениями, в сырье в качестве серосодержащих компонентов выступают некоторые аминокислоты (метионин, цистеин) и витамины.</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В связи с высоким содержанием органических кислот в плодово-ягодных брагах, процессы образования побочных сернистых продуктов при первичной отгонке протекают с повышенной </w:t>
      </w:r>
      <w:proofErr w:type="gramStart"/>
      <w:r w:rsidRPr="001252DA">
        <w:rPr>
          <w:rFonts w:ascii="Arial" w:eastAsia="Times New Roman" w:hAnsi="Arial" w:cs="Arial"/>
          <w:color w:val="000000"/>
          <w:sz w:val="23"/>
          <w:szCs w:val="23"/>
          <w:lang w:eastAsia="ru-RU"/>
        </w:rPr>
        <w:t>силой</w:t>
      </w:r>
      <w:proofErr w:type="gramEnd"/>
      <w:r w:rsidRPr="001252DA">
        <w:rPr>
          <w:rFonts w:ascii="Arial" w:eastAsia="Times New Roman" w:hAnsi="Arial" w:cs="Arial"/>
          <w:color w:val="000000"/>
          <w:sz w:val="23"/>
          <w:szCs w:val="23"/>
          <w:lang w:eastAsia="ru-RU"/>
        </w:rPr>
        <w:t xml:space="preserve"> и даже небольшое содержание данных компонентов может негативно повлиять на вкусо-ароматические свойства готового продукта. Поэтому процесс перегонки браги на спирт-сырец должен протекать максимально быстро.</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Для минимизации сернистых соединений в </w:t>
      </w:r>
      <w:proofErr w:type="gramStart"/>
      <w:r w:rsidRPr="001252DA">
        <w:rPr>
          <w:rFonts w:ascii="Arial" w:eastAsia="Times New Roman" w:hAnsi="Arial" w:cs="Arial"/>
          <w:b/>
          <w:bCs/>
          <w:color w:val="000000"/>
          <w:sz w:val="23"/>
          <w:szCs w:val="23"/>
          <w:lang w:eastAsia="ru-RU"/>
        </w:rPr>
        <w:t>дистиллятах</w:t>
      </w:r>
      <w:proofErr w:type="gramEnd"/>
      <w:r w:rsidRPr="001252DA">
        <w:rPr>
          <w:rFonts w:ascii="Arial" w:eastAsia="Times New Roman" w:hAnsi="Arial" w:cs="Arial"/>
          <w:b/>
          <w:bCs/>
          <w:color w:val="000000"/>
          <w:sz w:val="23"/>
          <w:szCs w:val="23"/>
          <w:lang w:eastAsia="ru-RU"/>
        </w:rPr>
        <w:t xml:space="preserve"> из плодово-ягодной браги необходимо:</w:t>
      </w:r>
    </w:p>
    <w:p w:rsidR="001252DA" w:rsidRPr="001252DA" w:rsidRDefault="001252DA" w:rsidP="001252DA">
      <w:pPr>
        <w:numPr>
          <w:ilvl w:val="0"/>
          <w:numId w:val="3"/>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Избегать попадания дрожжевого осадка в перегонный куб и длительного кипячения браги, что позволит сократить образование s-</w:t>
      </w:r>
      <w:proofErr w:type="spellStart"/>
      <w:r w:rsidRPr="001252DA">
        <w:rPr>
          <w:rFonts w:ascii="Arial" w:eastAsia="Times New Roman" w:hAnsi="Arial" w:cs="Arial"/>
          <w:color w:val="000000"/>
          <w:sz w:val="23"/>
          <w:szCs w:val="23"/>
          <w:lang w:eastAsia="ru-RU"/>
        </w:rPr>
        <w:t>метилтиоацетата</w:t>
      </w:r>
      <w:proofErr w:type="spellEnd"/>
      <w:r w:rsidRPr="001252DA">
        <w:rPr>
          <w:rFonts w:ascii="Arial" w:eastAsia="Times New Roman" w:hAnsi="Arial" w:cs="Arial"/>
          <w:color w:val="000000"/>
          <w:sz w:val="23"/>
          <w:szCs w:val="23"/>
          <w:lang w:eastAsia="ru-RU"/>
        </w:rPr>
        <w:t>;</w:t>
      </w:r>
    </w:p>
    <w:p w:rsidR="001252DA" w:rsidRPr="001252DA" w:rsidRDefault="001252DA" w:rsidP="001252DA">
      <w:pPr>
        <w:numPr>
          <w:ilvl w:val="0"/>
          <w:numId w:val="3"/>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Вести брожение при температурах в пределах 20-26</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xml:space="preserve"> для лучшего улетучивания сернистых соединения во время интенсивного брожения;</w:t>
      </w:r>
    </w:p>
    <w:p w:rsidR="001252DA" w:rsidRPr="001252DA" w:rsidRDefault="001252DA" w:rsidP="001252DA">
      <w:pPr>
        <w:numPr>
          <w:ilvl w:val="0"/>
          <w:numId w:val="3"/>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Использовать специальные штаммы дрожжей во избежание разрушения дрожжевой клетки при брожении.</w:t>
      </w:r>
    </w:p>
    <w:p w:rsidR="001252DA" w:rsidRPr="001252DA" w:rsidRDefault="001252DA" w:rsidP="001252DA">
      <w:pPr>
        <w:numPr>
          <w:ilvl w:val="0"/>
          <w:numId w:val="3"/>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Поддерживать микробиологическую чистоту в </w:t>
      </w:r>
      <w:proofErr w:type="gramStart"/>
      <w:r w:rsidRPr="001252DA">
        <w:rPr>
          <w:rFonts w:ascii="Arial" w:eastAsia="Times New Roman" w:hAnsi="Arial" w:cs="Arial"/>
          <w:color w:val="000000"/>
          <w:sz w:val="23"/>
          <w:szCs w:val="23"/>
          <w:lang w:eastAsia="ru-RU"/>
        </w:rPr>
        <w:t>процессе</w:t>
      </w:r>
      <w:proofErr w:type="gramEnd"/>
      <w:r w:rsidRPr="001252DA">
        <w:rPr>
          <w:rFonts w:ascii="Arial" w:eastAsia="Times New Roman" w:hAnsi="Arial" w:cs="Arial"/>
          <w:color w:val="000000"/>
          <w:sz w:val="23"/>
          <w:szCs w:val="23"/>
          <w:lang w:eastAsia="ru-RU"/>
        </w:rPr>
        <w:t xml:space="preserve"> приготовления.</w:t>
      </w:r>
    </w:p>
    <w:p w:rsidR="001252DA" w:rsidRPr="001252DA" w:rsidRDefault="001252DA" w:rsidP="001252DA">
      <w:pPr>
        <w:shd w:val="clear" w:color="auto" w:fill="FFFFFF"/>
        <w:spacing w:after="0" w:line="240" w:lineRule="auto"/>
        <w:jc w:val="both"/>
        <w:outlineLvl w:val="1"/>
        <w:rPr>
          <w:rFonts w:ascii="Arial" w:eastAsia="Times New Roman" w:hAnsi="Arial" w:cs="Arial"/>
          <w:b/>
          <w:bCs/>
          <w:color w:val="000000"/>
          <w:sz w:val="28"/>
          <w:szCs w:val="28"/>
          <w:lang w:eastAsia="ru-RU"/>
        </w:rPr>
      </w:pPr>
      <w:r w:rsidRPr="001252DA">
        <w:rPr>
          <w:rFonts w:ascii="Arial" w:eastAsia="Times New Roman" w:hAnsi="Arial" w:cs="Arial"/>
          <w:b/>
          <w:bCs/>
          <w:color w:val="000000"/>
          <w:sz w:val="28"/>
          <w:szCs w:val="28"/>
          <w:lang w:eastAsia="ru-RU"/>
        </w:rPr>
        <w:t>Сравнительный анализ меди и нержавеющей стали. Воздействие на сернистые соединения</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lastRenderedPageBreak/>
        <w:t>В настоящее время факт влияния материалов перегонного оборудования на конечный продукт еще до конца не изучен.</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Ряд экспериментов по воздействию оборудования из меди и нержавеющей стали на количественный состав сернистых соединений был проведен группой научных сотрудников </w:t>
      </w:r>
      <w:proofErr w:type="spellStart"/>
      <w:r w:rsidRPr="001252DA">
        <w:rPr>
          <w:rFonts w:ascii="Arial" w:eastAsia="Times New Roman" w:hAnsi="Arial" w:cs="Arial"/>
          <w:color w:val="000000"/>
          <w:sz w:val="23"/>
          <w:szCs w:val="23"/>
          <w:lang w:eastAsia="ru-RU"/>
        </w:rPr>
        <w:t>Эдинбургского</w:t>
      </w:r>
      <w:proofErr w:type="spellEnd"/>
      <w:r w:rsidRPr="001252DA">
        <w:rPr>
          <w:rFonts w:ascii="Arial" w:eastAsia="Times New Roman" w:hAnsi="Arial" w:cs="Arial"/>
          <w:color w:val="000000"/>
          <w:sz w:val="23"/>
          <w:szCs w:val="23"/>
          <w:lang w:eastAsia="ru-RU"/>
        </w:rPr>
        <w:t xml:space="preserve"> исследовательского института.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своей работе ученые рассмотрели основные серосодержащие компоненты, сопровождающие продукт на всех стадиях производства: s-</w:t>
      </w:r>
      <w:proofErr w:type="spellStart"/>
      <w:r w:rsidRPr="001252DA">
        <w:rPr>
          <w:rFonts w:ascii="Arial" w:eastAsia="Times New Roman" w:hAnsi="Arial" w:cs="Arial"/>
          <w:color w:val="000000"/>
          <w:sz w:val="23"/>
          <w:szCs w:val="23"/>
          <w:lang w:eastAsia="ru-RU"/>
        </w:rPr>
        <w:t>метилтиоацетат</w:t>
      </w:r>
      <w:proofErr w:type="spellEnd"/>
      <w:r w:rsidRPr="001252DA">
        <w:rPr>
          <w:rFonts w:ascii="Arial" w:eastAsia="Times New Roman" w:hAnsi="Arial" w:cs="Arial"/>
          <w:color w:val="000000"/>
          <w:sz w:val="23"/>
          <w:szCs w:val="23"/>
          <w:lang w:eastAsia="ru-RU"/>
        </w:rPr>
        <w:t>, ДМС, ДМДС, ДМТС, ММФДС (метил-2-метил-3-фурил дисульфид).</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Первоначальные исследования</w:t>
      </w:r>
      <w:r w:rsidRPr="001252DA">
        <w:rPr>
          <w:rFonts w:ascii="Arial" w:eastAsia="Times New Roman" w:hAnsi="Arial" w:cs="Arial"/>
          <w:color w:val="000000"/>
          <w:sz w:val="23"/>
          <w:szCs w:val="23"/>
          <w:lang w:eastAsia="ru-RU"/>
        </w:rPr>
        <w:t> были направлены на выявление факта воздействия меди по отношению к сернистым веществам. Специально для проведения опыта применялись стеклянные дистилляторы. Проводилась первичная перегонка идентичных образцов браг. Различие заключалось в том, что в одну из нагреваемых колб предварительно была добавлена медная проволока.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дальнейшем полученные дистилляты анализировали путем органолептического и химического (газохроматографическим методом) анализа на наличие сернистых соединений. Было установлено, что образец, полученный при отгонке с медной проволокой, содержал меньшее количество сернистых соединений и обладал лучшими вкусо-ароматическими свойствами.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Для проведения основного цикла экспериментов</w:t>
      </w:r>
      <w:r w:rsidRPr="001252DA">
        <w:rPr>
          <w:rFonts w:ascii="Arial" w:eastAsia="Times New Roman" w:hAnsi="Arial" w:cs="Arial"/>
          <w:color w:val="000000"/>
          <w:sz w:val="23"/>
          <w:szCs w:val="23"/>
          <w:lang w:eastAsia="ru-RU"/>
        </w:rPr>
        <w:t xml:space="preserve"> изготовили несколько лабораторных аппаратов из меди и нержавеющей стали. Целью данной серии опытов было показать разницу количества сернистых соединений в конечном продукте при отгонке браги на полностью медном аппарате и установке из нержавеющей стали. А также показать эффективность использования медных узлов в разных </w:t>
      </w:r>
      <w:proofErr w:type="gramStart"/>
      <w:r w:rsidRPr="001252DA">
        <w:rPr>
          <w:rFonts w:ascii="Arial" w:eastAsia="Times New Roman" w:hAnsi="Arial" w:cs="Arial"/>
          <w:color w:val="000000"/>
          <w:sz w:val="23"/>
          <w:szCs w:val="23"/>
          <w:lang w:eastAsia="ru-RU"/>
        </w:rPr>
        <w:t>частях</w:t>
      </w:r>
      <w:proofErr w:type="gramEnd"/>
      <w:r w:rsidRPr="001252DA">
        <w:rPr>
          <w:rFonts w:ascii="Arial" w:eastAsia="Times New Roman" w:hAnsi="Arial" w:cs="Arial"/>
          <w:color w:val="000000"/>
          <w:sz w:val="23"/>
          <w:szCs w:val="23"/>
          <w:lang w:eastAsia="ru-RU"/>
        </w:rPr>
        <w:t xml:space="preserve"> перегонного аппарата (испарительный куб, колонна, холодильник).</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Объем лабораторных аппаратов составил: 2 литра для отгонки браги и 1 литр для дробной (второй) перегонки спирта-сырца.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Первоначально проводилась отгонка браги на спирт-сырец, затем дробная дистилляция. Исследования относительно содержания сернистых соединений были направлены на сравнение спиртов, полученных двойной перегонкой, используя полностью медные и полностью нержавеющие перегонные аппараты.</w:t>
      </w: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Ход эксперимента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качестве материала для отгонки использовалась солодовая брага, приготовленная по белой схеме. Для чистоты эксперимента весь объем браги замораживался и по ходу всего эксперимента хранился при температуре −20</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По мере проведения опыта, необходимое количество браги размораживали и проводили исследования. Каждое исследование выполнялось минимум 3 раза, на основании чего были получены усреднённые значения показателей.</w:t>
      </w: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Отгонка браги на спирт-сырец</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В перегонный аппарат заливали 1.65 л </w:t>
      </w:r>
      <w:proofErr w:type="spellStart"/>
      <w:r w:rsidRPr="001252DA">
        <w:rPr>
          <w:rFonts w:ascii="Arial" w:eastAsia="Times New Roman" w:hAnsi="Arial" w:cs="Arial"/>
          <w:color w:val="000000"/>
          <w:sz w:val="23"/>
          <w:szCs w:val="23"/>
          <w:lang w:eastAsia="ru-RU"/>
        </w:rPr>
        <w:t>сброженного</w:t>
      </w:r>
      <w:proofErr w:type="spellEnd"/>
      <w:r w:rsidRPr="001252DA">
        <w:rPr>
          <w:rFonts w:ascii="Arial" w:eastAsia="Times New Roman" w:hAnsi="Arial" w:cs="Arial"/>
          <w:color w:val="000000"/>
          <w:sz w:val="23"/>
          <w:szCs w:val="23"/>
          <w:lang w:eastAsia="ru-RU"/>
        </w:rPr>
        <w:t xml:space="preserve"> сусла, добавляли </w:t>
      </w:r>
      <w:proofErr w:type="spellStart"/>
      <w:r w:rsidRPr="001252DA">
        <w:rPr>
          <w:rFonts w:ascii="Arial" w:eastAsia="Times New Roman" w:hAnsi="Arial" w:cs="Arial"/>
          <w:color w:val="000000"/>
          <w:sz w:val="23"/>
          <w:szCs w:val="23"/>
          <w:lang w:eastAsia="ru-RU"/>
        </w:rPr>
        <w:t>пеногаситель</w:t>
      </w:r>
      <w:proofErr w:type="spellEnd"/>
      <w:r w:rsidRPr="001252DA">
        <w:rPr>
          <w:rFonts w:ascii="Arial" w:eastAsia="Times New Roman" w:hAnsi="Arial" w:cs="Arial"/>
          <w:color w:val="000000"/>
          <w:sz w:val="23"/>
          <w:szCs w:val="23"/>
          <w:lang w:eastAsia="ru-RU"/>
        </w:rPr>
        <w:t xml:space="preserve"> и проводили отгонку. Температура в </w:t>
      </w:r>
      <w:proofErr w:type="gramStart"/>
      <w:r w:rsidRPr="001252DA">
        <w:rPr>
          <w:rFonts w:ascii="Arial" w:eastAsia="Times New Roman" w:hAnsi="Arial" w:cs="Arial"/>
          <w:color w:val="000000"/>
          <w:sz w:val="23"/>
          <w:szCs w:val="23"/>
          <w:lang w:eastAsia="ru-RU"/>
        </w:rPr>
        <w:t>холодильнике</w:t>
      </w:r>
      <w:proofErr w:type="gramEnd"/>
      <w:r w:rsidRPr="001252DA">
        <w:rPr>
          <w:rFonts w:ascii="Arial" w:eastAsia="Times New Roman" w:hAnsi="Arial" w:cs="Arial"/>
          <w:color w:val="000000"/>
          <w:sz w:val="23"/>
          <w:szCs w:val="23"/>
          <w:lang w:eastAsia="ru-RU"/>
        </w:rPr>
        <w:t xml:space="preserve"> поддерживалась на уровне 5</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С каждой отгонки было собрано равное количество сырца объемом 500 мл и крепостью 50%.</w:t>
      </w: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Дробная дистилляция</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аппарат заливали 500 мл спирта-сырца, полученного на предыдущем этапе, проводили дробную отгонку. Температура в </w:t>
      </w:r>
      <w:proofErr w:type="gramStart"/>
      <w:r w:rsidRPr="001252DA">
        <w:rPr>
          <w:rFonts w:ascii="Arial" w:eastAsia="Times New Roman" w:hAnsi="Arial" w:cs="Arial"/>
          <w:color w:val="000000"/>
          <w:sz w:val="23"/>
          <w:szCs w:val="23"/>
          <w:lang w:eastAsia="ru-RU"/>
        </w:rPr>
        <w:t>холодильнике</w:t>
      </w:r>
      <w:proofErr w:type="gramEnd"/>
      <w:r w:rsidRPr="001252DA">
        <w:rPr>
          <w:rFonts w:ascii="Arial" w:eastAsia="Times New Roman" w:hAnsi="Arial" w:cs="Arial"/>
          <w:color w:val="000000"/>
          <w:sz w:val="23"/>
          <w:szCs w:val="23"/>
          <w:lang w:eastAsia="ru-RU"/>
        </w:rPr>
        <w:t xml:space="preserve"> была 5</w:t>
      </w:r>
      <w:r w:rsidRPr="001252DA">
        <w:rPr>
          <w:rFonts w:ascii="Cambria Math" w:eastAsia="Times New Roman" w:hAnsi="Cambria Math" w:cs="Cambria Math"/>
          <w:color w:val="000000"/>
          <w:sz w:val="23"/>
          <w:szCs w:val="23"/>
          <w:lang w:eastAsia="ru-RU"/>
        </w:rPr>
        <w:t>℃</w:t>
      </w:r>
      <w:r w:rsidRPr="001252DA">
        <w:rPr>
          <w:rFonts w:ascii="Arial" w:eastAsia="Times New Roman" w:hAnsi="Arial" w:cs="Arial"/>
          <w:color w:val="000000"/>
          <w:sz w:val="23"/>
          <w:szCs w:val="23"/>
          <w:lang w:eastAsia="ru-RU"/>
        </w:rPr>
        <w:t>. В ходе фракционной перегонки отобрали: 25 мл головной фракции, 100 мл тела (дистиллята) и 160 мл хвостовой фракции.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Далее проводился сенсорный и химический анализ полученных продуктов.</w:t>
      </w:r>
    </w:p>
    <w:p w:rsidR="001252DA" w:rsidRPr="001252DA" w:rsidRDefault="001252DA" w:rsidP="001252DA">
      <w:pPr>
        <w:shd w:val="clear" w:color="auto" w:fill="FFFFFF"/>
        <w:spacing w:after="0" w:line="240" w:lineRule="auto"/>
        <w:jc w:val="both"/>
        <w:outlineLvl w:val="2"/>
        <w:rPr>
          <w:rFonts w:ascii="Arial" w:eastAsia="Times New Roman" w:hAnsi="Arial" w:cs="Arial"/>
          <w:b/>
          <w:bCs/>
          <w:color w:val="000000"/>
          <w:sz w:val="24"/>
          <w:szCs w:val="24"/>
          <w:lang w:eastAsia="ru-RU"/>
        </w:rPr>
      </w:pPr>
      <w:r w:rsidRPr="001252DA">
        <w:rPr>
          <w:rFonts w:ascii="Arial" w:eastAsia="Times New Roman" w:hAnsi="Arial" w:cs="Arial"/>
          <w:b/>
          <w:bCs/>
          <w:color w:val="000000"/>
          <w:sz w:val="24"/>
          <w:szCs w:val="24"/>
          <w:lang w:eastAsia="ru-RU"/>
        </w:rPr>
        <w:t>Сенсорный анализ</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Проводился специально обученной группой экспертов из Шотландского научно-исследовательского института с большим опытом проведения дегустаций виски. Испытания проходили в специально подготовленном </w:t>
      </w:r>
      <w:proofErr w:type="gramStart"/>
      <w:r w:rsidRPr="001252DA">
        <w:rPr>
          <w:rFonts w:ascii="Arial" w:eastAsia="Times New Roman" w:hAnsi="Arial" w:cs="Arial"/>
          <w:color w:val="000000"/>
          <w:sz w:val="23"/>
          <w:szCs w:val="23"/>
          <w:lang w:eastAsia="ru-RU"/>
        </w:rPr>
        <w:t>помещении</w:t>
      </w:r>
      <w:proofErr w:type="gramEnd"/>
      <w:r w:rsidRPr="001252DA">
        <w:rPr>
          <w:rFonts w:ascii="Arial" w:eastAsia="Times New Roman" w:hAnsi="Arial" w:cs="Arial"/>
          <w:color w:val="000000"/>
          <w:sz w:val="23"/>
          <w:szCs w:val="23"/>
          <w:lang w:eastAsia="ru-RU"/>
        </w:rPr>
        <w:t xml:space="preserve"> с раздельными кабинками для каждого эксперта.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roofErr w:type="gramStart"/>
      <w:r w:rsidRPr="001252DA">
        <w:rPr>
          <w:rFonts w:ascii="Arial" w:eastAsia="Times New Roman" w:hAnsi="Arial" w:cs="Arial"/>
          <w:color w:val="000000"/>
          <w:sz w:val="23"/>
          <w:szCs w:val="23"/>
          <w:lang w:eastAsia="ru-RU"/>
        </w:rPr>
        <w:t>Образцы, разбавленные до крепости 20% были</w:t>
      </w:r>
      <w:proofErr w:type="gramEnd"/>
      <w:r w:rsidRPr="001252DA">
        <w:rPr>
          <w:rFonts w:ascii="Arial" w:eastAsia="Times New Roman" w:hAnsi="Arial" w:cs="Arial"/>
          <w:color w:val="000000"/>
          <w:sz w:val="23"/>
          <w:szCs w:val="23"/>
          <w:lang w:eastAsia="ru-RU"/>
        </w:rPr>
        <w:t xml:space="preserve"> переданы дегустаторам. Их оценка производилась по 3-х балльной шкале. </w:t>
      </w:r>
      <w:proofErr w:type="gramStart"/>
      <w:r w:rsidRPr="001252DA">
        <w:rPr>
          <w:rFonts w:ascii="Arial" w:eastAsia="Times New Roman" w:hAnsi="Arial" w:cs="Arial"/>
          <w:color w:val="000000"/>
          <w:sz w:val="23"/>
          <w:szCs w:val="23"/>
          <w:lang w:eastAsia="ru-RU"/>
        </w:rPr>
        <w:t>При сенсорном анализе сравнения спиртов, полученных на полностью медном и полностью нержавеющем оборудовании, использовались следующие наиболее важные термины для оценки аромата: острый, хвостовой, зерновой, травяной, цветочный, свежие фрукты, растворитель, мыльный, сладкий, маслянистый, кислый, сернистый, гнилостный, металлический, чистый (без посторонних запахов).</w:t>
      </w:r>
      <w:proofErr w:type="gramEnd"/>
      <w:r w:rsidRPr="001252DA">
        <w:rPr>
          <w:rFonts w:ascii="Arial" w:eastAsia="Times New Roman" w:hAnsi="Arial" w:cs="Arial"/>
          <w:color w:val="000000"/>
          <w:sz w:val="23"/>
          <w:szCs w:val="23"/>
          <w:lang w:eastAsia="ru-RU"/>
        </w:rPr>
        <w:t xml:space="preserve"> Позднее сенсорный анализ проводился для спиртов, </w:t>
      </w:r>
      <w:r w:rsidRPr="001252DA">
        <w:rPr>
          <w:rFonts w:ascii="Arial" w:eastAsia="Times New Roman" w:hAnsi="Arial" w:cs="Arial"/>
          <w:color w:val="000000"/>
          <w:sz w:val="23"/>
          <w:szCs w:val="23"/>
          <w:lang w:eastAsia="ru-RU"/>
        </w:rPr>
        <w:lastRenderedPageBreak/>
        <w:t xml:space="preserve">полученных с применением оборудования, где медь использовалась только в различных </w:t>
      </w:r>
      <w:proofErr w:type="gramStart"/>
      <w:r w:rsidRPr="001252DA">
        <w:rPr>
          <w:rFonts w:ascii="Arial" w:eastAsia="Times New Roman" w:hAnsi="Arial" w:cs="Arial"/>
          <w:color w:val="000000"/>
          <w:sz w:val="23"/>
          <w:szCs w:val="23"/>
          <w:lang w:eastAsia="ru-RU"/>
        </w:rPr>
        <w:t>секциях</w:t>
      </w:r>
      <w:proofErr w:type="gramEnd"/>
      <w:r w:rsidRPr="001252DA">
        <w:rPr>
          <w:rFonts w:ascii="Arial" w:eastAsia="Times New Roman" w:hAnsi="Arial" w:cs="Arial"/>
          <w:color w:val="000000"/>
          <w:sz w:val="23"/>
          <w:szCs w:val="23"/>
          <w:lang w:eastAsia="ru-RU"/>
        </w:rPr>
        <w:t>.</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Сенсорные профили </w:t>
      </w:r>
      <w:proofErr w:type="gramStart"/>
      <w:r w:rsidRPr="001252DA">
        <w:rPr>
          <w:rFonts w:ascii="Arial" w:eastAsia="Times New Roman" w:hAnsi="Arial" w:cs="Arial"/>
          <w:color w:val="000000"/>
          <w:sz w:val="23"/>
          <w:szCs w:val="23"/>
          <w:lang w:eastAsia="ru-RU"/>
        </w:rPr>
        <w:t>спиртов, полученных с использованием полностью медного и нержавеющего оборудования представлены</w:t>
      </w:r>
      <w:proofErr w:type="gramEnd"/>
      <w:r w:rsidRPr="001252DA">
        <w:rPr>
          <w:rFonts w:ascii="Arial" w:eastAsia="Times New Roman" w:hAnsi="Arial" w:cs="Arial"/>
          <w:color w:val="000000"/>
          <w:sz w:val="23"/>
          <w:szCs w:val="23"/>
          <w:lang w:eastAsia="ru-RU"/>
        </w:rPr>
        <w:t xml:space="preserve"> на Рис. 1.</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bookmarkStart w:id="0" w:name="_GoBack"/>
      <w:r>
        <w:rPr>
          <w:rFonts w:ascii="Arial" w:eastAsia="Times New Roman" w:hAnsi="Arial" w:cs="Arial"/>
          <w:noProof/>
          <w:color w:val="000000"/>
          <w:sz w:val="23"/>
          <w:szCs w:val="23"/>
          <w:lang w:eastAsia="ru-RU"/>
        </w:rPr>
        <w:drawing>
          <wp:inline distT="0" distB="0" distL="0" distR="0" wp14:anchorId="208E6A32" wp14:editId="128CC64D">
            <wp:extent cx="6002655" cy="3894455"/>
            <wp:effectExtent l="0" t="0" r="0" b="0"/>
            <wp:docPr id="10" name="Рисунок 10" descr="ispolzovanie-medi-v-samogonnyh-apparatah-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spolzovanie-medi-v-samogonnyh-apparatah-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2655" cy="3894455"/>
                    </a:xfrm>
                    <a:prstGeom prst="rect">
                      <a:avLst/>
                    </a:prstGeom>
                    <a:noFill/>
                    <a:ln>
                      <a:noFill/>
                    </a:ln>
                  </pic:spPr>
                </pic:pic>
              </a:graphicData>
            </a:graphic>
          </wp:inline>
        </w:drawing>
      </w:r>
      <w:bookmarkEnd w:id="0"/>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Анализируя сенсорные профили, можно сделать вывод о положительном влиянии медного оборудования на сокращение сернистого запаха и других специфичных оттенков в </w:t>
      </w:r>
      <w:proofErr w:type="spellStart"/>
      <w:r w:rsidRPr="001252DA">
        <w:rPr>
          <w:rFonts w:ascii="Arial" w:eastAsia="Times New Roman" w:hAnsi="Arial" w:cs="Arial"/>
          <w:color w:val="000000"/>
          <w:sz w:val="23"/>
          <w:szCs w:val="23"/>
          <w:lang w:eastAsia="ru-RU"/>
        </w:rPr>
        <w:t>органолептике</w:t>
      </w:r>
      <w:proofErr w:type="spellEnd"/>
      <w:r w:rsidRPr="001252DA">
        <w:rPr>
          <w:rFonts w:ascii="Arial" w:eastAsia="Times New Roman" w:hAnsi="Arial" w:cs="Arial"/>
          <w:color w:val="000000"/>
          <w:sz w:val="23"/>
          <w:szCs w:val="23"/>
          <w:lang w:eastAsia="ru-RU"/>
        </w:rPr>
        <w:t xml:space="preserve"> конечного продукта.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Количественный анализ</w:t>
      </w:r>
      <w:r w:rsidRPr="001252DA">
        <w:rPr>
          <w:rFonts w:ascii="Arial" w:eastAsia="Times New Roman" w:hAnsi="Arial" w:cs="Arial"/>
          <w:color w:val="000000"/>
          <w:sz w:val="23"/>
          <w:szCs w:val="23"/>
          <w:lang w:eastAsia="ru-RU"/>
        </w:rPr>
        <w:t> сернистых соединений проводился методом газовой хроматографии. Определялись следующие вещества: s-</w:t>
      </w:r>
      <w:proofErr w:type="spellStart"/>
      <w:r w:rsidRPr="001252DA">
        <w:rPr>
          <w:rFonts w:ascii="Arial" w:eastAsia="Times New Roman" w:hAnsi="Arial" w:cs="Arial"/>
          <w:color w:val="000000"/>
          <w:sz w:val="23"/>
          <w:szCs w:val="23"/>
          <w:lang w:eastAsia="ru-RU"/>
        </w:rPr>
        <w:t>метилтиоацетат</w:t>
      </w:r>
      <w:proofErr w:type="spellEnd"/>
      <w:r w:rsidRPr="001252DA">
        <w:rPr>
          <w:rFonts w:ascii="Arial" w:eastAsia="Times New Roman" w:hAnsi="Arial" w:cs="Arial"/>
          <w:color w:val="000000"/>
          <w:sz w:val="23"/>
          <w:szCs w:val="23"/>
          <w:lang w:eastAsia="ru-RU"/>
        </w:rPr>
        <w:t>, ДМС, ДМДС, ДМТС, ММФДС. Основу эталонных растворов составлял этанол. В дальнейшем анализировались продукты, полученные при отгонках.</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Количественный анализ известных сернистых компонентов в </w:t>
      </w:r>
      <w:proofErr w:type="gramStart"/>
      <w:r w:rsidRPr="001252DA">
        <w:rPr>
          <w:rFonts w:ascii="Arial" w:eastAsia="Times New Roman" w:hAnsi="Arial" w:cs="Arial"/>
          <w:color w:val="000000"/>
          <w:sz w:val="23"/>
          <w:szCs w:val="23"/>
          <w:lang w:eastAsia="ru-RU"/>
        </w:rPr>
        <w:t>спиртах</w:t>
      </w:r>
      <w:proofErr w:type="gramEnd"/>
      <w:r w:rsidRPr="001252DA">
        <w:rPr>
          <w:rFonts w:ascii="Arial" w:eastAsia="Times New Roman" w:hAnsi="Arial" w:cs="Arial"/>
          <w:color w:val="000000"/>
          <w:sz w:val="23"/>
          <w:szCs w:val="23"/>
          <w:lang w:eastAsia="ru-RU"/>
        </w:rPr>
        <w:t>, полученных на полностью медном и нержавеющем оборудовании, представлен на Рис.2.</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3DA02C0C" wp14:editId="44C6AB6A">
            <wp:extent cx="6002655" cy="3810000"/>
            <wp:effectExtent l="0" t="0" r="0" b="0"/>
            <wp:docPr id="9" name="Рисунок 9" descr="ispolzovanie-medi-v-samogonnyh-apparatah-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spolzovanie-medi-v-samogonnyh-apparatah-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2655" cy="3810000"/>
                    </a:xfrm>
                    <a:prstGeom prst="rect">
                      <a:avLst/>
                    </a:prstGeom>
                    <a:noFill/>
                    <a:ln>
                      <a:noFill/>
                    </a:ln>
                  </pic:spPr>
                </pic:pic>
              </a:graphicData>
            </a:graphic>
          </wp:inline>
        </w:drawing>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lastRenderedPageBreak/>
        <w:t>Данные, представленные на графике, в целом свидетельствуют о факте сокращения сернистых соединений в спиртах, изготовленных на медном оборудовании. Исключение составляет ДМС.</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roofErr w:type="gramStart"/>
      <w:r w:rsidRPr="001252DA">
        <w:rPr>
          <w:rFonts w:ascii="Arial" w:eastAsia="Times New Roman" w:hAnsi="Arial" w:cs="Arial"/>
          <w:color w:val="000000"/>
          <w:sz w:val="23"/>
          <w:szCs w:val="23"/>
          <w:lang w:eastAsia="ru-RU"/>
        </w:rPr>
        <w:t>В ходе эксперимента был выявлен ряд неизвестных серосодержащих веществ, влияние данных соединений на конечных продукт пока не установлено.</w:t>
      </w:r>
      <w:proofErr w:type="gramEnd"/>
      <w:r w:rsidRPr="001252DA">
        <w:rPr>
          <w:rFonts w:ascii="Arial" w:eastAsia="Times New Roman" w:hAnsi="Arial" w:cs="Arial"/>
          <w:color w:val="000000"/>
          <w:sz w:val="23"/>
          <w:szCs w:val="23"/>
          <w:lang w:eastAsia="ru-RU"/>
        </w:rPr>
        <w:t xml:space="preserve"> Количественное соотношение этих компонентов в спиртах, изготовленных на аппарате из меди и нержавеющей стали, проиллюстрированы на Рис.3.</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14AAE04C" wp14:editId="7A6B6E77">
            <wp:extent cx="6002655" cy="3818255"/>
            <wp:effectExtent l="0" t="0" r="0" b="0"/>
            <wp:docPr id="8" name="Рисунок 8" descr="ispolzovanie-medi-v-samogonnyh-apparata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spolzovanie-medi-v-samogonnyh-apparatah-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2655" cy="3818255"/>
                    </a:xfrm>
                    <a:prstGeom prst="rect">
                      <a:avLst/>
                    </a:prstGeom>
                    <a:noFill/>
                    <a:ln>
                      <a:noFill/>
                    </a:ln>
                  </pic:spPr>
                </pic:pic>
              </a:graphicData>
            </a:graphic>
          </wp:inline>
        </w:drawing>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По данному графику можно выявить сокращение сернистых соединений в </w:t>
      </w:r>
      <w:proofErr w:type="gramStart"/>
      <w:r w:rsidRPr="001252DA">
        <w:rPr>
          <w:rFonts w:ascii="Arial" w:eastAsia="Times New Roman" w:hAnsi="Arial" w:cs="Arial"/>
          <w:color w:val="000000"/>
          <w:sz w:val="23"/>
          <w:szCs w:val="23"/>
          <w:lang w:eastAsia="ru-RU"/>
        </w:rPr>
        <w:t>спиртах</w:t>
      </w:r>
      <w:proofErr w:type="gramEnd"/>
      <w:r w:rsidRPr="001252DA">
        <w:rPr>
          <w:rFonts w:ascii="Arial" w:eastAsia="Times New Roman" w:hAnsi="Arial" w:cs="Arial"/>
          <w:color w:val="000000"/>
          <w:sz w:val="23"/>
          <w:szCs w:val="23"/>
          <w:lang w:eastAsia="ru-RU"/>
        </w:rPr>
        <w:t>, полученных на медном оборудовании по сравнению с нержавеющим, а также сделать предположение о схожести структуры неизвестного соединения 3 и ДМС.</w:t>
      </w:r>
    </w:p>
    <w:p w:rsidR="001252DA" w:rsidRPr="001252DA" w:rsidRDefault="001252DA" w:rsidP="001252DA">
      <w:pPr>
        <w:shd w:val="clear" w:color="auto" w:fill="FFFFFF"/>
        <w:spacing w:after="0" w:line="240" w:lineRule="auto"/>
        <w:jc w:val="both"/>
        <w:outlineLvl w:val="1"/>
        <w:rPr>
          <w:rFonts w:ascii="Arial" w:eastAsia="Times New Roman" w:hAnsi="Arial" w:cs="Arial"/>
          <w:b/>
          <w:bCs/>
          <w:color w:val="000000"/>
          <w:sz w:val="28"/>
          <w:szCs w:val="28"/>
          <w:lang w:eastAsia="ru-RU"/>
        </w:rPr>
      </w:pPr>
      <w:r w:rsidRPr="001252DA">
        <w:rPr>
          <w:rFonts w:ascii="Arial" w:eastAsia="Times New Roman" w:hAnsi="Arial" w:cs="Arial"/>
          <w:b/>
          <w:bCs/>
          <w:color w:val="000000"/>
          <w:sz w:val="28"/>
          <w:szCs w:val="28"/>
          <w:lang w:eastAsia="ru-RU"/>
        </w:rPr>
        <w:t>Определение наиболее эффективных медных участков, влияющих на органолептический профиль продукта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Следующий этап исследования заключался в </w:t>
      </w:r>
      <w:proofErr w:type="gramStart"/>
      <w:r w:rsidRPr="001252DA">
        <w:rPr>
          <w:rFonts w:ascii="Arial" w:eastAsia="Times New Roman" w:hAnsi="Arial" w:cs="Arial"/>
          <w:color w:val="000000"/>
          <w:sz w:val="23"/>
          <w:szCs w:val="23"/>
          <w:lang w:eastAsia="ru-RU"/>
        </w:rPr>
        <w:t>выявлении</w:t>
      </w:r>
      <w:proofErr w:type="gramEnd"/>
      <w:r w:rsidRPr="001252DA">
        <w:rPr>
          <w:rFonts w:ascii="Arial" w:eastAsia="Times New Roman" w:hAnsi="Arial" w:cs="Arial"/>
          <w:color w:val="000000"/>
          <w:sz w:val="23"/>
          <w:szCs w:val="23"/>
          <w:lang w:eastAsia="ru-RU"/>
        </w:rPr>
        <w:t xml:space="preserve"> наиболее эффективных участков аппарата для связывания сернистых компонентов. Этот важный момент выясняли для максимально полезного использования медных конструкций при проектировании оборудования с целью снижения стоимости аппарата, повышения его качества, а также для проявления положительных и отрицательных сторон при взаимодействии меди и дистиллята в процессе отгонки.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Для определения наиболее значимых участков контакта меди с перегоняемым продуктом с точки зрения воздействия на аромат и состав конечного спирта, на нержавеющий аппарат устанавливались секции из меди. Основными узлами аппаратов были обозначены: испарительный куб, дистилляционная колонна и холодильник конденсации дистиллята.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0679C78A" wp14:editId="08E8B9CD">
            <wp:extent cx="3014134" cy="2104441"/>
            <wp:effectExtent l="0" t="0" r="0" b="0"/>
            <wp:docPr id="7" name="Рисунок 7" descr="ispolzovanie-medi-v-samogonnyh-apparatah-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spolzovanie-medi-v-samogonnyh-apparatah-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4134" cy="2104441"/>
                    </a:xfrm>
                    <a:prstGeom prst="rect">
                      <a:avLst/>
                    </a:prstGeom>
                    <a:noFill/>
                    <a:ln>
                      <a:noFill/>
                    </a:ln>
                  </pic:spPr>
                </pic:pic>
              </a:graphicData>
            </a:graphic>
          </wp:inline>
        </w:drawing>
      </w:r>
    </w:p>
    <w:p w:rsidR="001252DA" w:rsidRDefault="001252DA" w:rsidP="001252DA">
      <w:pPr>
        <w:shd w:val="clear" w:color="auto" w:fill="FFFFFF"/>
        <w:spacing w:after="0" w:line="240" w:lineRule="auto"/>
        <w:jc w:val="both"/>
        <w:rPr>
          <w:rFonts w:ascii="Arial" w:eastAsia="Times New Roman" w:hAnsi="Arial" w:cs="Arial"/>
          <w:color w:val="000000"/>
          <w:sz w:val="23"/>
          <w:szCs w:val="23"/>
          <w:lang w:val="en-US"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lastRenderedPageBreak/>
        <w:t>Конфигурации расположения медных частей в нержавеющем аппарате S при отгонке на спирт-сырец и дробной дистилляции, соответствующие номеру образца S1-S6, представлены в</w:t>
      </w:r>
      <w:proofErr w:type="gramStart"/>
      <w:r w:rsidRPr="001252DA">
        <w:rPr>
          <w:rFonts w:ascii="Arial" w:eastAsia="Times New Roman" w:hAnsi="Arial" w:cs="Arial"/>
          <w:color w:val="000000"/>
          <w:sz w:val="23"/>
          <w:szCs w:val="23"/>
          <w:lang w:eastAsia="ru-RU"/>
        </w:rPr>
        <w:t> Т</w:t>
      </w:r>
      <w:proofErr w:type="gramEnd"/>
      <w:r w:rsidRPr="001252DA">
        <w:rPr>
          <w:rFonts w:ascii="Arial" w:eastAsia="Times New Roman" w:hAnsi="Arial" w:cs="Arial"/>
          <w:color w:val="000000"/>
          <w:sz w:val="23"/>
          <w:szCs w:val="23"/>
          <w:lang w:eastAsia="ru-RU"/>
        </w:rPr>
        <w:t>абл. 2.</w:t>
      </w:r>
    </w:p>
    <w:tbl>
      <w:tblPr>
        <w:tblW w:w="9432" w:type="dxa"/>
        <w:tblCellMar>
          <w:left w:w="0" w:type="dxa"/>
          <w:right w:w="0" w:type="dxa"/>
        </w:tblCellMar>
        <w:tblLook w:val="04A0" w:firstRow="1" w:lastRow="0" w:firstColumn="1" w:lastColumn="0" w:noHBand="0" w:noVBand="1"/>
      </w:tblPr>
      <w:tblGrid>
        <w:gridCol w:w="1622"/>
        <w:gridCol w:w="2321"/>
        <w:gridCol w:w="5489"/>
      </w:tblGrid>
      <w:tr w:rsidR="001252DA" w:rsidRPr="001252DA" w:rsidTr="001252DA">
        <w:trPr>
          <w:trHeight w:val="750"/>
        </w:trPr>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b/>
                <w:bCs/>
                <w:caps/>
                <w:color w:val="000000"/>
                <w:sz w:val="19"/>
                <w:szCs w:val="19"/>
                <w:lang w:eastAsia="ru-RU"/>
              </w:rPr>
              <w:t>НОМЕР ОБРАЗЦА</w:t>
            </w:r>
          </w:p>
        </w:tc>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b/>
                <w:bCs/>
                <w:caps/>
                <w:color w:val="000000"/>
                <w:sz w:val="19"/>
                <w:szCs w:val="19"/>
                <w:lang w:eastAsia="ru-RU"/>
              </w:rPr>
              <w:t>ПРИМЕНЕНИЕ АППАРАТА</w:t>
            </w:r>
          </w:p>
        </w:tc>
        <w:tc>
          <w:tcPr>
            <w:tcW w:w="0" w:type="auto"/>
            <w:tcBorders>
              <w:top w:val="nil"/>
              <w:left w:val="nil"/>
              <w:bottom w:val="nil"/>
              <w:right w:val="nil"/>
            </w:tcBorders>
            <w:shd w:val="clear" w:color="auto" w:fill="F6F6F6"/>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aps/>
                <w:color w:val="000000"/>
                <w:sz w:val="19"/>
                <w:szCs w:val="19"/>
                <w:lang w:eastAsia="ru-RU"/>
              </w:rPr>
            </w:pPr>
            <w:r w:rsidRPr="001252DA">
              <w:rPr>
                <w:rFonts w:ascii="Arial" w:eastAsia="Times New Roman" w:hAnsi="Arial" w:cs="Arial"/>
                <w:b/>
                <w:bCs/>
                <w:caps/>
                <w:color w:val="000000"/>
                <w:sz w:val="19"/>
                <w:szCs w:val="19"/>
                <w:lang w:eastAsia="ru-RU"/>
              </w:rPr>
              <w:t>ПОЗИЦИЯ МЕСТОРАСПОЛОЖЕНИЯ МЕДНОЙ ЧАСТИ В НЕРЖАВЕЮЩЕМ АППАРАТЕ</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Эталон</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Без применения меди</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S1</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Отгонка браги на спирт-сырец</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испарительный куб</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S2</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Отгонка браги на спирт-сырец</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дистилляционная колонна</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S3</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Отгонка браги на спирт-сырец</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холодильник</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S4</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Дробная дистилляция</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испарительный куб</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S5</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Дробная дистилляция</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дистилляционная колонна</w:t>
            </w:r>
          </w:p>
        </w:tc>
      </w:tr>
      <w:tr w:rsidR="001252DA" w:rsidRPr="001252DA" w:rsidTr="001252DA">
        <w:trPr>
          <w:trHeight w:val="750"/>
        </w:trPr>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S6</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Дробная дистилляция</w:t>
            </w:r>
          </w:p>
        </w:tc>
        <w:tc>
          <w:tcPr>
            <w:tcW w:w="0" w:type="auto"/>
            <w:tcBorders>
              <w:top w:val="nil"/>
              <w:left w:val="nil"/>
              <w:bottom w:val="nil"/>
              <w:right w:val="nil"/>
            </w:tcBorders>
            <w:tcMar>
              <w:top w:w="0" w:type="dxa"/>
              <w:left w:w="150" w:type="dxa"/>
              <w:bottom w:w="0" w:type="dxa"/>
              <w:right w:w="150" w:type="dxa"/>
            </w:tcMar>
            <w:vAlign w:val="center"/>
            <w:hideMark/>
          </w:tcPr>
          <w:p w:rsidR="001252DA" w:rsidRPr="001252DA" w:rsidRDefault="001252DA" w:rsidP="001252DA">
            <w:pPr>
              <w:spacing w:after="0" w:line="240" w:lineRule="auto"/>
              <w:jc w:val="both"/>
              <w:rPr>
                <w:rFonts w:ascii="Arial" w:eastAsia="Times New Roman" w:hAnsi="Arial" w:cs="Arial"/>
                <w:color w:val="000000"/>
                <w:sz w:val="19"/>
                <w:szCs w:val="19"/>
                <w:lang w:eastAsia="ru-RU"/>
              </w:rPr>
            </w:pPr>
            <w:r w:rsidRPr="001252DA">
              <w:rPr>
                <w:rFonts w:ascii="Arial" w:eastAsia="Times New Roman" w:hAnsi="Arial" w:cs="Arial"/>
                <w:color w:val="000000"/>
                <w:sz w:val="19"/>
                <w:szCs w:val="19"/>
                <w:lang w:eastAsia="ru-RU"/>
              </w:rPr>
              <w:t>холодильник</w:t>
            </w:r>
          </w:p>
        </w:tc>
      </w:tr>
    </w:tbl>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br/>
        <w:t>Оценка по выявлению сернистых и гнилостных ароматов проводилась органолептическим методом по 3-х балльной шкале. Образцы спиртов, полученных на нержавеющем оборудовании c медными секциями, оценивались на наличие только тех ароматов, которые присутствовали в большом количестве в спирте, приготовленном на полностью нержавеющем оборудовании.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Результаты вкусо-ароматического профиля представлены на Рис. 4.</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632C9795" wp14:editId="40C00C1D">
            <wp:extent cx="5782734" cy="4029501"/>
            <wp:effectExtent l="0" t="0" r="8890" b="9525"/>
            <wp:docPr id="6" name="Рисунок 6" descr="ispolzovanie-medi-v-samogonnyh-apparata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polzovanie-medi-v-samogonnyh-apparatah-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3026" cy="4029704"/>
                    </a:xfrm>
                    <a:prstGeom prst="rect">
                      <a:avLst/>
                    </a:prstGeom>
                    <a:noFill/>
                    <a:ln>
                      <a:noFill/>
                    </a:ln>
                  </pic:spPr>
                </pic:pic>
              </a:graphicData>
            </a:graphic>
          </wp:inline>
        </w:drawing>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На основании анализа диаграммы, было установлено, что в аппаратах для получения спирта-сырца наибольшим эффектом по сокращению серосодержащих веществ обладает дистилляционная колонна. На втором месте идет </w:t>
      </w:r>
      <w:proofErr w:type="gramStart"/>
      <w:r w:rsidRPr="001252DA">
        <w:rPr>
          <w:rFonts w:ascii="Arial" w:eastAsia="Times New Roman" w:hAnsi="Arial" w:cs="Arial"/>
          <w:color w:val="000000"/>
          <w:sz w:val="23"/>
          <w:szCs w:val="23"/>
          <w:lang w:eastAsia="ru-RU"/>
        </w:rPr>
        <w:t>холодильник</w:t>
      </w:r>
      <w:proofErr w:type="gramEnd"/>
      <w:r w:rsidRPr="001252DA">
        <w:rPr>
          <w:rFonts w:ascii="Arial" w:eastAsia="Times New Roman" w:hAnsi="Arial" w:cs="Arial"/>
          <w:color w:val="000000"/>
          <w:sz w:val="23"/>
          <w:szCs w:val="23"/>
          <w:lang w:eastAsia="ru-RU"/>
        </w:rPr>
        <w:t xml:space="preserve"> </w:t>
      </w:r>
      <w:r w:rsidRPr="001252DA">
        <w:rPr>
          <w:rFonts w:ascii="Arial" w:eastAsia="Times New Roman" w:hAnsi="Arial" w:cs="Arial"/>
          <w:color w:val="000000"/>
          <w:sz w:val="23"/>
          <w:szCs w:val="23"/>
          <w:lang w:eastAsia="ru-RU"/>
        </w:rPr>
        <w:lastRenderedPageBreak/>
        <w:t>и наименьшее влияние по уменьшению компонентов серы оказывает испарительный куб.</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Следовательно, для повышения эффективности удаления сернистых соединений при отгонке браги на спирт-сырец, необходимо иметь дистилляционную колонну с максимальной площадью контакта спиртовых паров и меди (например, медная колонна с медной РПН).</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229D9E56" wp14:editId="13D00F01">
            <wp:extent cx="2509781" cy="1837267"/>
            <wp:effectExtent l="0" t="0" r="5080" b="0"/>
            <wp:docPr id="5" name="Рисунок 5" desc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9781" cy="1837267"/>
                    </a:xfrm>
                    <a:prstGeom prst="rect">
                      <a:avLst/>
                    </a:prstGeom>
                    <a:noFill/>
                    <a:ln>
                      <a:noFill/>
                    </a:ln>
                  </pic:spPr>
                </pic:pic>
              </a:graphicData>
            </a:graphic>
          </wp:inline>
        </w:drawing>
      </w:r>
      <w:r>
        <w:rPr>
          <w:rFonts w:ascii="Arial" w:eastAsia="Times New Roman" w:hAnsi="Arial" w:cs="Arial"/>
          <w:noProof/>
          <w:color w:val="000000"/>
          <w:sz w:val="23"/>
          <w:szCs w:val="23"/>
          <w:lang w:eastAsia="ru-RU"/>
        </w:rPr>
        <w:drawing>
          <wp:inline distT="0" distB="0" distL="0" distR="0" wp14:anchorId="3F9ED01E" wp14:editId="4AA2E31E">
            <wp:extent cx="2150534" cy="1792680"/>
            <wp:effectExtent l="0" t="0" r="2540" b="0"/>
            <wp:docPr id="4" name="Рисунок 4" descr="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99" cy="1793818"/>
                    </a:xfrm>
                    <a:prstGeom prst="rect">
                      <a:avLst/>
                    </a:prstGeom>
                    <a:noFill/>
                    <a:ln>
                      <a:noFill/>
                    </a:ln>
                  </pic:spPr>
                </pic:pic>
              </a:graphicData>
            </a:graphic>
          </wp:inline>
        </w:drawing>
      </w:r>
    </w:p>
    <w:p w:rsidR="001252DA" w:rsidRDefault="001252DA" w:rsidP="001252DA">
      <w:pPr>
        <w:shd w:val="clear" w:color="auto" w:fill="FFFFFF"/>
        <w:spacing w:after="0" w:line="240" w:lineRule="auto"/>
        <w:jc w:val="both"/>
        <w:rPr>
          <w:rFonts w:ascii="Arial" w:eastAsia="Times New Roman" w:hAnsi="Arial" w:cs="Arial"/>
          <w:color w:val="000000"/>
          <w:sz w:val="23"/>
          <w:szCs w:val="23"/>
          <w:lang w:val="en-US"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На аппарате для дробной отгонки наиболее результативными в сокращении сернистых соединений оказались испарительный куб и дистилляционная колонна, практически никакого эффекта не дал медный холодильник.</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Default="001252DA" w:rsidP="001252DA">
      <w:pPr>
        <w:shd w:val="clear" w:color="auto" w:fill="FFFFFF"/>
        <w:spacing w:after="0" w:line="240" w:lineRule="auto"/>
        <w:jc w:val="both"/>
        <w:rPr>
          <w:rFonts w:ascii="Arial" w:eastAsia="Times New Roman" w:hAnsi="Arial" w:cs="Arial"/>
          <w:color w:val="000000"/>
          <w:sz w:val="23"/>
          <w:szCs w:val="23"/>
          <w:lang w:val="en-US"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Несмотря на ряд положительных моментов использования медных частей оборудования, в </w:t>
      </w:r>
      <w:proofErr w:type="gramStart"/>
      <w:r w:rsidRPr="001252DA">
        <w:rPr>
          <w:rFonts w:ascii="Arial" w:eastAsia="Times New Roman" w:hAnsi="Arial" w:cs="Arial"/>
          <w:color w:val="000000"/>
          <w:sz w:val="23"/>
          <w:szCs w:val="23"/>
          <w:lang w:eastAsia="ru-RU"/>
        </w:rPr>
        <w:t>процессе</w:t>
      </w:r>
      <w:proofErr w:type="gramEnd"/>
      <w:r w:rsidRPr="001252DA">
        <w:rPr>
          <w:rFonts w:ascii="Arial" w:eastAsia="Times New Roman" w:hAnsi="Arial" w:cs="Arial"/>
          <w:color w:val="000000"/>
          <w:sz w:val="23"/>
          <w:szCs w:val="23"/>
          <w:lang w:eastAsia="ru-RU"/>
        </w:rPr>
        <w:t xml:space="preserve"> перегонки с применением данного материала образуются токсичные вещества — оксиды меди. Эти соединения опасны для организма человека и откладываются в печени. В связи с этим, нужно приложить все усилия, чтобы не допустить их попадание в конечный продукт.</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Опасные оксиды меди (оксидная плёнка на поверхности деталей аппарата) смываются флегмой и стекают вместе с ней в бак в дистилляционной колонне, а также смываются в конечный продукт из холодильника, поэтому применение медного холодильника стоит исключить. Вообще медь должна применяться в тех узлах и элементах, где происходит подъём спиртовых паров, а с точки разворота спиртовых паров вниз на финальную конденсацию должна использоваться только нейтральная нержавеющая сталь, иначе все усилия по улучшению </w:t>
      </w:r>
      <w:proofErr w:type="spellStart"/>
      <w:r w:rsidRPr="001252DA">
        <w:rPr>
          <w:rFonts w:ascii="Arial" w:eastAsia="Times New Roman" w:hAnsi="Arial" w:cs="Arial"/>
          <w:color w:val="000000"/>
          <w:sz w:val="23"/>
          <w:szCs w:val="23"/>
          <w:lang w:eastAsia="ru-RU"/>
        </w:rPr>
        <w:t>органолептики</w:t>
      </w:r>
      <w:proofErr w:type="spellEnd"/>
      <w:r w:rsidRPr="001252DA">
        <w:rPr>
          <w:rFonts w:ascii="Arial" w:eastAsia="Times New Roman" w:hAnsi="Arial" w:cs="Arial"/>
          <w:color w:val="000000"/>
          <w:sz w:val="23"/>
          <w:szCs w:val="23"/>
          <w:lang w:eastAsia="ru-RU"/>
        </w:rPr>
        <w:t xml:space="preserve"> от использования меди превратятся в прямой вред здоровью!</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Несколько слов о медном шлеме, который обычно выступает на </w:t>
      </w:r>
      <w:proofErr w:type="spellStart"/>
      <w:r w:rsidRPr="001252DA">
        <w:rPr>
          <w:rFonts w:ascii="Arial" w:eastAsia="Times New Roman" w:hAnsi="Arial" w:cs="Arial"/>
          <w:color w:val="000000"/>
          <w:sz w:val="23"/>
          <w:szCs w:val="23"/>
          <w:lang w:eastAsia="ru-RU"/>
        </w:rPr>
        <w:t>аламбиках</w:t>
      </w:r>
      <w:proofErr w:type="spellEnd"/>
      <w:r w:rsidRPr="001252DA">
        <w:rPr>
          <w:rFonts w:ascii="Arial" w:eastAsia="Times New Roman" w:hAnsi="Arial" w:cs="Arial"/>
          <w:color w:val="000000"/>
          <w:sz w:val="23"/>
          <w:szCs w:val="23"/>
          <w:lang w:eastAsia="ru-RU"/>
        </w:rPr>
        <w:t xml:space="preserve"> в роли воздушного охладителя. Во время процесса перегонки нагреваемая жидкость (её легкокипящая фракция) переходит в пар. Перед конденсацией пары проходят через шлем и частично взаимодействуют с его медными стенками. Основная часть спиртовых паров «пролетает» мимо контактной поверхности шлема без контакта с медью, поэтому эффективность данного устройства весьма условная. Сферическая форма шлема также не имеет никаких преимуществ относительно любой другой конфигурации, кроме увеличения площади поверхности без изменения габаритной высоты элемента. Для сокращения сернистых соединений, пагубно влияющих на </w:t>
      </w:r>
      <w:proofErr w:type="spellStart"/>
      <w:r w:rsidRPr="001252DA">
        <w:rPr>
          <w:rFonts w:ascii="Arial" w:eastAsia="Times New Roman" w:hAnsi="Arial" w:cs="Arial"/>
          <w:color w:val="000000"/>
          <w:sz w:val="23"/>
          <w:szCs w:val="23"/>
          <w:lang w:eastAsia="ru-RU"/>
        </w:rPr>
        <w:t>органолептику</w:t>
      </w:r>
      <w:proofErr w:type="spellEnd"/>
      <w:r w:rsidRPr="001252DA">
        <w:rPr>
          <w:rFonts w:ascii="Arial" w:eastAsia="Times New Roman" w:hAnsi="Arial" w:cs="Arial"/>
          <w:color w:val="000000"/>
          <w:sz w:val="23"/>
          <w:szCs w:val="23"/>
          <w:lang w:eastAsia="ru-RU"/>
        </w:rPr>
        <w:t>, важна только </w:t>
      </w:r>
      <w:r w:rsidRPr="001252DA">
        <w:rPr>
          <w:rFonts w:ascii="Arial" w:eastAsia="Times New Roman" w:hAnsi="Arial" w:cs="Arial"/>
          <w:color w:val="000000"/>
          <w:sz w:val="23"/>
          <w:szCs w:val="23"/>
          <w:u w:val="single"/>
          <w:lang w:eastAsia="ru-RU"/>
        </w:rPr>
        <w:t>контактная площадь меди и спиртовых паров</w:t>
      </w:r>
      <w:r w:rsidRPr="001252DA">
        <w:rPr>
          <w:rFonts w:ascii="Arial" w:eastAsia="Times New Roman" w:hAnsi="Arial" w:cs="Arial"/>
          <w:color w:val="000000"/>
          <w:sz w:val="23"/>
          <w:szCs w:val="23"/>
          <w:lang w:eastAsia="ru-RU"/>
        </w:rPr>
        <w:t>!</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Для наглядности проведем</w:t>
      </w:r>
      <w:r w:rsidRPr="001252DA">
        <w:rPr>
          <w:rFonts w:ascii="Arial" w:eastAsia="Times New Roman" w:hAnsi="Arial" w:cs="Arial"/>
          <w:b/>
          <w:bCs/>
          <w:color w:val="000000"/>
          <w:sz w:val="23"/>
          <w:szCs w:val="23"/>
          <w:lang w:eastAsia="ru-RU"/>
        </w:rPr>
        <w:t xml:space="preserve"> сравнительный расчет площадей </w:t>
      </w:r>
      <w:proofErr w:type="spellStart"/>
      <w:r w:rsidRPr="001252DA">
        <w:rPr>
          <w:rFonts w:ascii="Arial" w:eastAsia="Times New Roman" w:hAnsi="Arial" w:cs="Arial"/>
          <w:b/>
          <w:bCs/>
          <w:color w:val="000000"/>
          <w:sz w:val="23"/>
          <w:szCs w:val="23"/>
          <w:lang w:eastAsia="ru-RU"/>
        </w:rPr>
        <w:t>поверхности</w:t>
      </w:r>
      <w:r w:rsidRPr="001252DA">
        <w:rPr>
          <w:rFonts w:ascii="Arial" w:eastAsia="Times New Roman" w:hAnsi="Arial" w:cs="Arial"/>
          <w:color w:val="000000"/>
          <w:sz w:val="23"/>
          <w:szCs w:val="23"/>
          <w:u w:val="single"/>
          <w:lang w:eastAsia="ru-RU"/>
        </w:rPr>
        <w:t>медной</w:t>
      </w:r>
      <w:proofErr w:type="spellEnd"/>
      <w:r w:rsidRPr="001252DA">
        <w:rPr>
          <w:rFonts w:ascii="Arial" w:eastAsia="Times New Roman" w:hAnsi="Arial" w:cs="Arial"/>
          <w:color w:val="000000"/>
          <w:sz w:val="23"/>
          <w:szCs w:val="23"/>
          <w:u w:val="single"/>
          <w:lang w:eastAsia="ru-RU"/>
        </w:rPr>
        <w:t xml:space="preserve"> трубы</w:t>
      </w:r>
      <w:r w:rsidRPr="001252DA">
        <w:rPr>
          <w:rFonts w:ascii="Arial" w:eastAsia="Times New Roman" w:hAnsi="Arial" w:cs="Arial"/>
          <w:color w:val="000000"/>
          <w:sz w:val="23"/>
          <w:szCs w:val="23"/>
          <w:lang w:eastAsia="ru-RU"/>
        </w:rPr>
        <w:t> высотой 1м, диаметром 76мм и </w:t>
      </w:r>
      <w:r w:rsidRPr="001252DA">
        <w:rPr>
          <w:rFonts w:ascii="Arial" w:eastAsia="Times New Roman" w:hAnsi="Arial" w:cs="Arial"/>
          <w:color w:val="000000"/>
          <w:sz w:val="23"/>
          <w:szCs w:val="23"/>
          <w:u w:val="single"/>
          <w:lang w:eastAsia="ru-RU"/>
        </w:rPr>
        <w:t>медной сетки РПН</w:t>
      </w:r>
      <w:r w:rsidRPr="001252DA">
        <w:rPr>
          <w:rFonts w:ascii="Arial" w:eastAsia="Times New Roman" w:hAnsi="Arial" w:cs="Arial"/>
          <w:color w:val="000000"/>
          <w:sz w:val="23"/>
          <w:szCs w:val="23"/>
          <w:lang w:eastAsia="ru-RU"/>
        </w:rPr>
        <w:t> «кассета» диаметром 76 мм, высотой 100 мм (для изготовления одной кассеты диаметром 76 мм расходуется рукав РПН длиной 1 метр).</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Рассмотрим медную трубу и посчитаем полезную (внутреннюю) площадь ее поверхности по формуле:</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S=π*D*h, где π- число «Пи», D-диаметр трубы, h-высота трубы.</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S = 3,14*0,076м*1м ≈ </w:t>
      </w:r>
      <w:r w:rsidRPr="001252DA">
        <w:rPr>
          <w:rFonts w:ascii="Arial" w:eastAsia="Times New Roman" w:hAnsi="Arial" w:cs="Arial"/>
          <w:b/>
          <w:bCs/>
          <w:color w:val="000000"/>
          <w:sz w:val="23"/>
          <w:szCs w:val="23"/>
          <w:lang w:eastAsia="ru-RU"/>
        </w:rPr>
        <w:t>0,24м</w:t>
      </w:r>
      <w:proofErr w:type="gramStart"/>
      <w:r w:rsidRPr="001252DA">
        <w:rPr>
          <w:rFonts w:ascii="Arial" w:eastAsia="Times New Roman" w:hAnsi="Arial" w:cs="Arial"/>
          <w:b/>
          <w:bCs/>
          <w:color w:val="000000"/>
          <w:sz w:val="23"/>
          <w:szCs w:val="23"/>
          <w:vertAlign w:val="superscript"/>
          <w:lang w:eastAsia="ru-RU"/>
        </w:rPr>
        <w:t>2</w:t>
      </w:r>
      <w:proofErr w:type="gramEnd"/>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Проведем параллель с медной сеткой РПН.</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РПН изготавливается из медной нити диаметром 0.15мм, на 1 метр рукава РПН расходуется 1100 погонных метров нити.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Определим полезную площадь поверхности: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S = π*D*h = 3,14*0,00015м*1100м ≈ </w:t>
      </w:r>
      <w:r w:rsidRPr="001252DA">
        <w:rPr>
          <w:rFonts w:ascii="Arial" w:eastAsia="Times New Roman" w:hAnsi="Arial" w:cs="Arial"/>
          <w:b/>
          <w:bCs/>
          <w:color w:val="000000"/>
          <w:sz w:val="23"/>
          <w:szCs w:val="23"/>
          <w:lang w:eastAsia="ru-RU"/>
        </w:rPr>
        <w:t>0,52м</w:t>
      </w:r>
      <w:proofErr w:type="gramStart"/>
      <w:r w:rsidRPr="001252DA">
        <w:rPr>
          <w:rFonts w:ascii="Arial" w:eastAsia="Times New Roman" w:hAnsi="Arial" w:cs="Arial"/>
          <w:b/>
          <w:bCs/>
          <w:color w:val="000000"/>
          <w:sz w:val="23"/>
          <w:szCs w:val="23"/>
          <w:vertAlign w:val="superscript"/>
          <w:lang w:eastAsia="ru-RU"/>
        </w:rPr>
        <w:t>2</w:t>
      </w:r>
      <w:proofErr w:type="gramEnd"/>
      <w:r w:rsidRPr="001252DA">
        <w:rPr>
          <w:rFonts w:ascii="Arial" w:eastAsia="Times New Roman" w:hAnsi="Arial" w:cs="Arial"/>
          <w:color w:val="000000"/>
          <w:sz w:val="23"/>
          <w:szCs w:val="23"/>
          <w:lang w:eastAsia="ru-RU"/>
        </w:rPr>
        <w:t>.</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lastRenderedPageBreak/>
        <w:t>Таким образом, контактная площадь поверхности:</w:t>
      </w:r>
    </w:p>
    <w:p w:rsidR="001252DA" w:rsidRPr="001252DA" w:rsidRDefault="001252DA" w:rsidP="001252DA">
      <w:pPr>
        <w:numPr>
          <w:ilvl w:val="0"/>
          <w:numId w:val="4"/>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П</w:t>
      </w:r>
      <w:r w:rsidRPr="001252DA">
        <w:rPr>
          <w:rFonts w:ascii="Arial" w:eastAsia="Times New Roman" w:hAnsi="Arial" w:cs="Arial"/>
          <w:color w:val="000000"/>
          <w:sz w:val="23"/>
          <w:szCs w:val="23"/>
          <w:bdr w:val="none" w:sz="0" w:space="0" w:color="auto" w:frame="1"/>
          <w:lang w:eastAsia="ru-RU"/>
        </w:rPr>
        <w:t>олой трубы 76мм длиной 1метр составляет всего — </w:t>
      </w:r>
      <w:r w:rsidRPr="001252DA">
        <w:rPr>
          <w:rFonts w:ascii="Arial" w:eastAsia="Times New Roman" w:hAnsi="Arial" w:cs="Arial"/>
          <w:b/>
          <w:bCs/>
          <w:color w:val="000000"/>
          <w:sz w:val="23"/>
          <w:szCs w:val="23"/>
          <w:lang w:eastAsia="ru-RU"/>
        </w:rPr>
        <w:t>0,24м</w:t>
      </w:r>
      <w:proofErr w:type="gramStart"/>
      <w:r w:rsidRPr="001252DA">
        <w:rPr>
          <w:rFonts w:ascii="Arial" w:eastAsia="Times New Roman" w:hAnsi="Arial" w:cs="Arial"/>
          <w:b/>
          <w:bCs/>
          <w:color w:val="000000"/>
          <w:sz w:val="23"/>
          <w:szCs w:val="23"/>
          <w:lang w:eastAsia="ru-RU"/>
        </w:rPr>
        <w:t>2</w:t>
      </w:r>
      <w:proofErr w:type="gramEnd"/>
    </w:p>
    <w:p w:rsidR="001252DA" w:rsidRPr="001252DA" w:rsidRDefault="001252DA" w:rsidP="001252DA">
      <w:pPr>
        <w:numPr>
          <w:ilvl w:val="0"/>
          <w:numId w:val="4"/>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Т</w:t>
      </w:r>
      <w:r w:rsidRPr="001252DA">
        <w:rPr>
          <w:rFonts w:ascii="Arial" w:eastAsia="Times New Roman" w:hAnsi="Arial" w:cs="Arial"/>
          <w:color w:val="000000"/>
          <w:sz w:val="23"/>
          <w:szCs w:val="23"/>
          <w:bdr w:val="none" w:sz="0" w:space="0" w:color="auto" w:frame="1"/>
          <w:lang w:eastAsia="ru-RU"/>
        </w:rPr>
        <w:t>рубы 76мм длиной 1 метр заполненной внутри медной РПН — 0,24м</w:t>
      </w:r>
      <w:proofErr w:type="gramStart"/>
      <w:r w:rsidRPr="001252DA">
        <w:rPr>
          <w:rFonts w:ascii="Arial" w:eastAsia="Times New Roman" w:hAnsi="Arial" w:cs="Arial"/>
          <w:color w:val="000000"/>
          <w:sz w:val="23"/>
          <w:szCs w:val="23"/>
          <w:bdr w:val="none" w:sz="0" w:space="0" w:color="auto" w:frame="1"/>
          <w:lang w:eastAsia="ru-RU"/>
        </w:rPr>
        <w:t>2</w:t>
      </w:r>
      <w:proofErr w:type="gramEnd"/>
      <w:r w:rsidRPr="001252DA">
        <w:rPr>
          <w:rFonts w:ascii="Arial" w:eastAsia="Times New Roman" w:hAnsi="Arial" w:cs="Arial"/>
          <w:color w:val="000000"/>
          <w:sz w:val="23"/>
          <w:szCs w:val="23"/>
          <w:bdr w:val="none" w:sz="0" w:space="0" w:color="auto" w:frame="1"/>
          <w:lang w:eastAsia="ru-RU"/>
        </w:rPr>
        <w:t>+0,52м2*10=</w:t>
      </w:r>
      <w:r w:rsidRPr="001252DA">
        <w:rPr>
          <w:rFonts w:ascii="Arial" w:eastAsia="Times New Roman" w:hAnsi="Arial" w:cs="Arial"/>
          <w:b/>
          <w:bCs/>
          <w:color w:val="000000"/>
          <w:sz w:val="23"/>
          <w:szCs w:val="23"/>
          <w:lang w:eastAsia="ru-RU"/>
        </w:rPr>
        <w:t>5,44м2 (наполнение трубы РПН увеличивает контактную площадь поверхности в 22 раза).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14:anchorId="47115CAB" wp14:editId="001CEEF5">
            <wp:extent cx="2218267" cy="3116321"/>
            <wp:effectExtent l="0" t="0" r="0" b="8255"/>
            <wp:docPr id="3" name="Рисунок 3" descr="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18719" cy="3116956"/>
                    </a:xfrm>
                    <a:prstGeom prst="rect">
                      <a:avLst/>
                    </a:prstGeom>
                    <a:noFill/>
                    <a:ln>
                      <a:noFill/>
                    </a:ln>
                  </pic:spPr>
                </pic:pic>
              </a:graphicData>
            </a:graphic>
          </wp:inline>
        </w:drawing>
      </w:r>
    </w:p>
    <w:p w:rsidR="001252DA" w:rsidRDefault="001252DA" w:rsidP="001252DA">
      <w:pPr>
        <w:shd w:val="clear" w:color="auto" w:fill="FFFFFF"/>
        <w:spacing w:after="0" w:line="240" w:lineRule="auto"/>
        <w:jc w:val="both"/>
        <w:rPr>
          <w:rFonts w:ascii="Arial" w:eastAsia="Times New Roman" w:hAnsi="Arial" w:cs="Arial"/>
          <w:color w:val="000000"/>
          <w:sz w:val="23"/>
          <w:szCs w:val="23"/>
          <w:lang w:val="en-US"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РПН является более эффективным материалом, чем полые медные шлемы. В случае использования колонн с медной РПН исключается образование каналов, через которые пары могут пройти без контакта с медью, в отличии от полого шлема.</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roofErr w:type="gramStart"/>
      <w:r w:rsidRPr="001252DA">
        <w:rPr>
          <w:rFonts w:ascii="Arial" w:eastAsia="Times New Roman" w:hAnsi="Arial" w:cs="Arial"/>
          <w:color w:val="000000"/>
          <w:sz w:val="23"/>
          <w:szCs w:val="23"/>
          <w:lang w:eastAsia="ru-RU"/>
        </w:rPr>
        <w:t>На этапе отгонки браги на спирт-сырец, чтобы максимально избавится от сернистых соединений, рекомендуется использовать насадки с медной РПН без мини-дефлегматора, который может привести к чрезмерному укреплению продукта и потери ароматов.</w:t>
      </w:r>
      <w:proofErr w:type="gramEnd"/>
      <w:r w:rsidRPr="001252DA">
        <w:rPr>
          <w:rFonts w:ascii="Arial" w:eastAsia="Times New Roman" w:hAnsi="Arial" w:cs="Arial"/>
          <w:color w:val="000000"/>
          <w:sz w:val="23"/>
          <w:szCs w:val="23"/>
          <w:lang w:eastAsia="ru-RU"/>
        </w:rPr>
        <w:t xml:space="preserve"> Последующую дробную перегонку можно проводить на колоннах из нержавеющей стали.</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b/>
          <w:bCs/>
          <w:color w:val="000000"/>
          <w:sz w:val="23"/>
          <w:szCs w:val="23"/>
          <w:lang w:eastAsia="ru-RU"/>
        </w:rPr>
        <w:t>Давайте подведем итоги относительно использования меди в процессах дистилляции:</w:t>
      </w: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Форма аппарата не оказывает влияния на связывание серы медью;</w:t>
      </w: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Самым важным параметром для снижения количества сернистых соединений является контактная площадь спиртовых паров и меди;</w:t>
      </w: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Медь не может связать все серосодержащие вещества. В связи с этим, изначально используйте простейшие методики по сокращению источников сернистых компонентов на уровне приготовления бражки;</w:t>
      </w: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Наиболее эффективное снижение серосодержащих компонентов происходит на этапе отгонки браги на спирт-сырец, в дальнейшем вторичное образование этих соединений не происходит. Поэтому при вторичной перегонке медь является необязательным элементом для ведения процесса. При фракционной перегонке (спирта-сырца) можно вкладывать в испарительный куб несколько кассет РПН, этого будет достаточно;</w:t>
      </w:r>
    </w:p>
    <w:p w:rsidR="001252DA" w:rsidRPr="001252DA" w:rsidRDefault="001252DA" w:rsidP="001252DA">
      <w:pPr>
        <w:shd w:val="clear" w:color="auto" w:fill="FFFFFF"/>
        <w:spacing w:after="0" w:line="240" w:lineRule="auto"/>
        <w:ind w:left="1350"/>
        <w:jc w:val="both"/>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lastRenderedPageBreak/>
        <w:drawing>
          <wp:inline distT="0" distB="0" distL="0" distR="0" wp14:anchorId="7107D084" wp14:editId="53D75BE7">
            <wp:extent cx="4212974" cy="3208866"/>
            <wp:effectExtent l="0" t="0" r="0" b="0"/>
            <wp:docPr id="2" name="Рисунок 2" descr="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2974" cy="3208866"/>
                    </a:xfrm>
                    <a:prstGeom prst="rect">
                      <a:avLst/>
                    </a:prstGeom>
                    <a:noFill/>
                    <a:ln>
                      <a:noFill/>
                    </a:ln>
                  </pic:spPr>
                </pic:pic>
              </a:graphicData>
            </a:graphic>
          </wp:inline>
        </w:drawing>
      </w:r>
    </w:p>
    <w:p w:rsidR="001252DA" w:rsidRPr="001252DA" w:rsidRDefault="001252DA" w:rsidP="001252DA">
      <w:pPr>
        <w:shd w:val="clear" w:color="auto" w:fill="FFFFFF"/>
        <w:spacing w:after="0" w:line="240" w:lineRule="auto"/>
        <w:ind w:left="1350"/>
        <w:jc w:val="both"/>
        <w:rPr>
          <w:rFonts w:ascii="Arial" w:eastAsia="Times New Roman" w:hAnsi="Arial" w:cs="Arial"/>
          <w:color w:val="000000"/>
          <w:sz w:val="23"/>
          <w:szCs w:val="23"/>
          <w:lang w:eastAsia="ru-RU"/>
        </w:rPr>
      </w:pP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 xml:space="preserve">При первичной отгонке медь следует использовать в качестве адсорбционного вещества в дистилляционной части аппарата. Медные </w:t>
      </w:r>
      <w:proofErr w:type="spellStart"/>
      <w:r w:rsidRPr="001252DA">
        <w:rPr>
          <w:rFonts w:ascii="Arial" w:eastAsia="Times New Roman" w:hAnsi="Arial" w:cs="Arial"/>
          <w:color w:val="000000"/>
          <w:sz w:val="23"/>
          <w:szCs w:val="23"/>
          <w:lang w:eastAsia="ru-RU"/>
        </w:rPr>
        <w:t>колпачковые</w:t>
      </w:r>
      <w:proofErr w:type="spellEnd"/>
      <w:r w:rsidRPr="001252DA">
        <w:rPr>
          <w:rFonts w:ascii="Arial" w:eastAsia="Times New Roman" w:hAnsi="Arial" w:cs="Arial"/>
          <w:color w:val="000000"/>
          <w:sz w:val="23"/>
          <w:szCs w:val="23"/>
          <w:lang w:eastAsia="ru-RU"/>
        </w:rPr>
        <w:t xml:space="preserve"> тарелки или колонны </w:t>
      </w:r>
      <w:proofErr w:type="gramStart"/>
      <w:r w:rsidRPr="001252DA">
        <w:rPr>
          <w:rFonts w:ascii="Arial" w:eastAsia="Times New Roman" w:hAnsi="Arial" w:cs="Arial"/>
          <w:color w:val="000000"/>
          <w:sz w:val="23"/>
          <w:szCs w:val="23"/>
          <w:lang w:eastAsia="ru-RU"/>
        </w:rPr>
        <w:t>с</w:t>
      </w:r>
      <w:proofErr w:type="gramEnd"/>
      <w:r w:rsidRPr="001252DA">
        <w:rPr>
          <w:rFonts w:ascii="Arial" w:eastAsia="Times New Roman" w:hAnsi="Arial" w:cs="Arial"/>
          <w:color w:val="000000"/>
          <w:sz w:val="23"/>
          <w:szCs w:val="23"/>
          <w:lang w:eastAsia="ru-RU"/>
        </w:rPr>
        <w:t xml:space="preserve"> медной РПН (регулярная проволочная насадка </w:t>
      </w:r>
      <w:proofErr w:type="spellStart"/>
      <w:r w:rsidRPr="001252DA">
        <w:rPr>
          <w:rFonts w:ascii="Arial" w:eastAsia="Times New Roman" w:hAnsi="Arial" w:cs="Arial"/>
          <w:color w:val="000000"/>
          <w:sz w:val="23"/>
          <w:szCs w:val="23"/>
          <w:lang w:eastAsia="ru-RU"/>
        </w:rPr>
        <w:t>Панченкова</w:t>
      </w:r>
      <w:proofErr w:type="spellEnd"/>
      <w:r w:rsidRPr="001252DA">
        <w:rPr>
          <w:rFonts w:ascii="Arial" w:eastAsia="Times New Roman" w:hAnsi="Arial" w:cs="Arial"/>
          <w:color w:val="000000"/>
          <w:sz w:val="23"/>
          <w:szCs w:val="23"/>
          <w:lang w:eastAsia="ru-RU"/>
        </w:rPr>
        <w:t>) идеально подойдут и прекрасно справятся со своей задачей.</w:t>
      </w:r>
    </w:p>
    <w:p w:rsidR="001252DA" w:rsidRPr="001252DA" w:rsidRDefault="001252DA" w:rsidP="001252DA">
      <w:pPr>
        <w:shd w:val="clear" w:color="auto" w:fill="FFFFFF"/>
        <w:spacing w:after="0" w:line="240" w:lineRule="auto"/>
        <w:ind w:left="1350"/>
        <w:jc w:val="both"/>
        <w:rPr>
          <w:rFonts w:ascii="Arial" w:eastAsia="Times New Roman" w:hAnsi="Arial" w:cs="Arial"/>
          <w:color w:val="000000"/>
          <w:sz w:val="23"/>
          <w:szCs w:val="23"/>
          <w:lang w:eastAsia="ru-RU"/>
        </w:rPr>
      </w:pPr>
    </w:p>
    <w:p w:rsidR="001252DA" w:rsidRPr="001252DA" w:rsidRDefault="001252DA" w:rsidP="001252DA">
      <w:pPr>
        <w:numPr>
          <w:ilvl w:val="0"/>
          <w:numId w:val="5"/>
        </w:numPr>
        <w:shd w:val="clear" w:color="auto" w:fill="FFFFFF"/>
        <w:spacing w:after="0" w:line="240" w:lineRule="auto"/>
        <w:ind w:left="1350"/>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Определенно не рекомендуется использовать медь в </w:t>
      </w:r>
      <w:proofErr w:type="gramStart"/>
      <w:r w:rsidRPr="001252DA">
        <w:rPr>
          <w:rFonts w:ascii="Arial" w:eastAsia="Times New Roman" w:hAnsi="Arial" w:cs="Arial"/>
          <w:color w:val="000000"/>
          <w:sz w:val="23"/>
          <w:szCs w:val="23"/>
          <w:lang w:eastAsia="ru-RU"/>
        </w:rPr>
        <w:t>холодильниках</w:t>
      </w:r>
      <w:proofErr w:type="gramEnd"/>
      <w:r w:rsidRPr="001252DA">
        <w:rPr>
          <w:rFonts w:ascii="Arial" w:eastAsia="Times New Roman" w:hAnsi="Arial" w:cs="Arial"/>
          <w:color w:val="000000"/>
          <w:sz w:val="23"/>
          <w:szCs w:val="23"/>
          <w:lang w:eastAsia="ru-RU"/>
        </w:rPr>
        <w:t>, где происходит финальная конденсация спиртовых паров (получение конечного продукта). Не рискуйте своим здоровьем. Помните, что в </w:t>
      </w:r>
      <w:proofErr w:type="gramStart"/>
      <w:r w:rsidRPr="001252DA">
        <w:rPr>
          <w:rFonts w:ascii="Arial" w:eastAsia="Times New Roman" w:hAnsi="Arial" w:cs="Arial"/>
          <w:color w:val="000000"/>
          <w:sz w:val="23"/>
          <w:szCs w:val="23"/>
          <w:lang w:eastAsia="ru-RU"/>
        </w:rPr>
        <w:t>этом</w:t>
      </w:r>
      <w:proofErr w:type="gramEnd"/>
      <w:r w:rsidRPr="001252DA">
        <w:rPr>
          <w:rFonts w:ascii="Arial" w:eastAsia="Times New Roman" w:hAnsi="Arial" w:cs="Arial"/>
          <w:color w:val="000000"/>
          <w:sz w:val="23"/>
          <w:szCs w:val="23"/>
          <w:lang w:eastAsia="ru-RU"/>
        </w:rPr>
        <w:t xml:space="preserve"> случае токсичные оксиды меди попадают в продукт и накапливаются в Ваших органах.</w:t>
      </w: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p>
    <w:p w:rsidR="001252DA" w:rsidRPr="001252DA" w:rsidRDefault="001252DA" w:rsidP="001252DA">
      <w:pPr>
        <w:shd w:val="clear" w:color="auto" w:fill="FFFFFF"/>
        <w:spacing w:after="0" w:line="240" w:lineRule="auto"/>
        <w:jc w:val="both"/>
        <w:rPr>
          <w:rFonts w:ascii="Arial" w:eastAsia="Times New Roman" w:hAnsi="Arial" w:cs="Arial"/>
          <w:color w:val="000000"/>
          <w:sz w:val="23"/>
          <w:szCs w:val="23"/>
          <w:lang w:eastAsia="ru-RU"/>
        </w:rPr>
      </w:pPr>
      <w:r w:rsidRPr="001252DA">
        <w:rPr>
          <w:rFonts w:ascii="Arial" w:eastAsia="Times New Roman" w:hAnsi="Arial" w:cs="Arial"/>
          <w:color w:val="000000"/>
          <w:sz w:val="23"/>
          <w:szCs w:val="23"/>
          <w:lang w:eastAsia="ru-RU"/>
        </w:rPr>
        <w:t>В заключени</w:t>
      </w:r>
      <w:proofErr w:type="gramStart"/>
      <w:r w:rsidRPr="001252DA">
        <w:rPr>
          <w:rFonts w:ascii="Arial" w:eastAsia="Times New Roman" w:hAnsi="Arial" w:cs="Arial"/>
          <w:color w:val="000000"/>
          <w:sz w:val="23"/>
          <w:szCs w:val="23"/>
          <w:lang w:eastAsia="ru-RU"/>
        </w:rPr>
        <w:t>и</w:t>
      </w:r>
      <w:proofErr w:type="gramEnd"/>
      <w:r w:rsidRPr="001252DA">
        <w:rPr>
          <w:rFonts w:ascii="Arial" w:eastAsia="Times New Roman" w:hAnsi="Arial" w:cs="Arial"/>
          <w:color w:val="000000"/>
          <w:sz w:val="23"/>
          <w:szCs w:val="23"/>
          <w:lang w:eastAsia="ru-RU"/>
        </w:rPr>
        <w:t xml:space="preserve"> данной статьи можно однозначно утверждать, что использование медных узлов в дистилляционном оборудовании благоприятно влияет на вкусо-ароматические свойства готового продукта. Благодаря использованию медных частей перегонного аппарата можно существенно снизить нежелательные ароматы (сернистый, металлический, резиновый и др.) до порога чувствительности, </w:t>
      </w:r>
      <w:proofErr w:type="spellStart"/>
      <w:r w:rsidRPr="001252DA">
        <w:rPr>
          <w:rFonts w:ascii="Arial" w:eastAsia="Times New Roman" w:hAnsi="Arial" w:cs="Arial"/>
          <w:color w:val="000000"/>
          <w:sz w:val="23"/>
          <w:szCs w:val="23"/>
          <w:lang w:eastAsia="ru-RU"/>
        </w:rPr>
        <w:t>невоспринимаемого</w:t>
      </w:r>
      <w:proofErr w:type="spellEnd"/>
      <w:r w:rsidRPr="001252DA">
        <w:rPr>
          <w:rFonts w:ascii="Arial" w:eastAsia="Times New Roman" w:hAnsi="Arial" w:cs="Arial"/>
          <w:color w:val="000000"/>
          <w:sz w:val="23"/>
          <w:szCs w:val="23"/>
          <w:lang w:eastAsia="ru-RU"/>
        </w:rPr>
        <w:t xml:space="preserve"> обонянием.</w:t>
      </w:r>
    </w:p>
    <w:p w:rsidR="00BE7C24" w:rsidRDefault="00BE7C24" w:rsidP="001252DA">
      <w:pPr>
        <w:spacing w:after="0" w:line="240" w:lineRule="auto"/>
        <w:jc w:val="both"/>
      </w:pPr>
    </w:p>
    <w:sectPr w:rsidR="00BE7C24" w:rsidSect="001252DA">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8A2"/>
    <w:multiLevelType w:val="multilevel"/>
    <w:tmpl w:val="B1604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B14D93"/>
    <w:multiLevelType w:val="multilevel"/>
    <w:tmpl w:val="6EF4D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1D3178"/>
    <w:multiLevelType w:val="multilevel"/>
    <w:tmpl w:val="267A9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562CE3"/>
    <w:multiLevelType w:val="multilevel"/>
    <w:tmpl w:val="60982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5023B4"/>
    <w:multiLevelType w:val="multilevel"/>
    <w:tmpl w:val="E786A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2DA"/>
    <w:rsid w:val="001252DA"/>
    <w:rsid w:val="00BE7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252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252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252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52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252D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252D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252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252DA"/>
    <w:rPr>
      <w:b/>
      <w:bCs/>
    </w:rPr>
  </w:style>
  <w:style w:type="character" w:customStyle="1" w:styleId="apple-converted-space">
    <w:name w:val="apple-converted-space"/>
    <w:basedOn w:val="a0"/>
    <w:rsid w:val="001252DA"/>
  </w:style>
  <w:style w:type="character" w:styleId="a5">
    <w:name w:val="Emphasis"/>
    <w:basedOn w:val="a0"/>
    <w:uiPriority w:val="20"/>
    <w:qFormat/>
    <w:rsid w:val="001252DA"/>
    <w:rPr>
      <w:i/>
      <w:iCs/>
    </w:rPr>
  </w:style>
  <w:style w:type="paragraph" w:styleId="a6">
    <w:name w:val="Balloon Text"/>
    <w:basedOn w:val="a"/>
    <w:link w:val="a7"/>
    <w:uiPriority w:val="99"/>
    <w:semiHidden/>
    <w:unhideWhenUsed/>
    <w:rsid w:val="001252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52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252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252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252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52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252D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252D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252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252DA"/>
    <w:rPr>
      <w:b/>
      <w:bCs/>
    </w:rPr>
  </w:style>
  <w:style w:type="character" w:customStyle="1" w:styleId="apple-converted-space">
    <w:name w:val="apple-converted-space"/>
    <w:basedOn w:val="a0"/>
    <w:rsid w:val="001252DA"/>
  </w:style>
  <w:style w:type="character" w:styleId="a5">
    <w:name w:val="Emphasis"/>
    <w:basedOn w:val="a0"/>
    <w:uiPriority w:val="20"/>
    <w:qFormat/>
    <w:rsid w:val="001252DA"/>
    <w:rPr>
      <w:i/>
      <w:iCs/>
    </w:rPr>
  </w:style>
  <w:style w:type="paragraph" w:styleId="a6">
    <w:name w:val="Balloon Text"/>
    <w:basedOn w:val="a"/>
    <w:link w:val="a7"/>
    <w:uiPriority w:val="99"/>
    <w:semiHidden/>
    <w:unhideWhenUsed/>
    <w:rsid w:val="001252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52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877721">
      <w:bodyDiv w:val="1"/>
      <w:marLeft w:val="0"/>
      <w:marRight w:val="0"/>
      <w:marTop w:val="0"/>
      <w:marBottom w:val="0"/>
      <w:divBdr>
        <w:top w:val="none" w:sz="0" w:space="0" w:color="auto"/>
        <w:left w:val="none" w:sz="0" w:space="0" w:color="auto"/>
        <w:bottom w:val="none" w:sz="0" w:space="0" w:color="auto"/>
        <w:right w:val="none" w:sz="0" w:space="0" w:color="auto"/>
      </w:divBdr>
      <w:divsChild>
        <w:div w:id="1789011985">
          <w:marLeft w:val="0"/>
          <w:marRight w:val="0"/>
          <w:marTop w:val="0"/>
          <w:marBottom w:val="0"/>
          <w:divBdr>
            <w:top w:val="none" w:sz="0" w:space="0" w:color="auto"/>
            <w:left w:val="none" w:sz="0" w:space="0" w:color="auto"/>
            <w:bottom w:val="none" w:sz="0" w:space="0" w:color="auto"/>
            <w:right w:val="none" w:sz="0" w:space="0" w:color="auto"/>
          </w:divBdr>
        </w:div>
        <w:div w:id="858543982">
          <w:marLeft w:val="0"/>
          <w:marRight w:val="0"/>
          <w:marTop w:val="0"/>
          <w:marBottom w:val="600"/>
          <w:divBdr>
            <w:top w:val="none" w:sz="0" w:space="0" w:color="auto"/>
            <w:left w:val="none" w:sz="0" w:space="0" w:color="auto"/>
            <w:bottom w:val="none" w:sz="0" w:space="0" w:color="auto"/>
            <w:right w:val="none" w:sz="0" w:space="0" w:color="auto"/>
          </w:divBdr>
          <w:divsChild>
            <w:div w:id="377559135">
              <w:marLeft w:val="0"/>
              <w:marRight w:val="0"/>
              <w:marTop w:val="0"/>
              <w:marBottom w:val="0"/>
              <w:divBdr>
                <w:top w:val="none" w:sz="0" w:space="0" w:color="auto"/>
                <w:left w:val="none" w:sz="0" w:space="0" w:color="auto"/>
                <w:bottom w:val="none" w:sz="0" w:space="0" w:color="auto"/>
                <w:right w:val="none" w:sz="0" w:space="0" w:color="auto"/>
              </w:divBdr>
            </w:div>
            <w:div w:id="358967453">
              <w:marLeft w:val="0"/>
              <w:marRight w:val="0"/>
              <w:marTop w:val="0"/>
              <w:marBottom w:val="0"/>
              <w:divBdr>
                <w:top w:val="none" w:sz="0" w:space="0" w:color="auto"/>
                <w:left w:val="none" w:sz="0" w:space="0" w:color="auto"/>
                <w:bottom w:val="none" w:sz="0" w:space="0" w:color="auto"/>
                <w:right w:val="none" w:sz="0" w:space="0" w:color="auto"/>
              </w:divBdr>
            </w:div>
            <w:div w:id="961032605">
              <w:marLeft w:val="0"/>
              <w:marRight w:val="0"/>
              <w:marTop w:val="0"/>
              <w:marBottom w:val="0"/>
              <w:divBdr>
                <w:top w:val="none" w:sz="0" w:space="0" w:color="auto"/>
                <w:left w:val="none" w:sz="0" w:space="0" w:color="auto"/>
                <w:bottom w:val="none" w:sz="0" w:space="0" w:color="auto"/>
                <w:right w:val="none" w:sz="0" w:space="0" w:color="auto"/>
              </w:divBdr>
            </w:div>
            <w:div w:id="1750805984">
              <w:marLeft w:val="0"/>
              <w:marRight w:val="0"/>
              <w:marTop w:val="0"/>
              <w:marBottom w:val="0"/>
              <w:divBdr>
                <w:top w:val="none" w:sz="0" w:space="0" w:color="auto"/>
                <w:left w:val="none" w:sz="0" w:space="0" w:color="auto"/>
                <w:bottom w:val="none" w:sz="0" w:space="0" w:color="auto"/>
                <w:right w:val="none" w:sz="0" w:space="0" w:color="auto"/>
              </w:divBdr>
            </w:div>
            <w:div w:id="1595892634">
              <w:marLeft w:val="0"/>
              <w:marRight w:val="0"/>
              <w:marTop w:val="0"/>
              <w:marBottom w:val="0"/>
              <w:divBdr>
                <w:top w:val="none" w:sz="0" w:space="0" w:color="auto"/>
                <w:left w:val="none" w:sz="0" w:space="0" w:color="auto"/>
                <w:bottom w:val="none" w:sz="0" w:space="0" w:color="auto"/>
                <w:right w:val="none" w:sz="0" w:space="0" w:color="auto"/>
              </w:divBdr>
            </w:div>
            <w:div w:id="9386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3297</Words>
  <Characters>18796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dc:creator>
  <cp:lastModifiedBy>Priem</cp:lastModifiedBy>
  <cp:revision>1</cp:revision>
  <dcterms:created xsi:type="dcterms:W3CDTF">2017-03-02T11:30:00Z</dcterms:created>
  <dcterms:modified xsi:type="dcterms:W3CDTF">2017-03-02T11:37:00Z</dcterms:modified>
</cp:coreProperties>
</file>