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radeGothic-Bold" w:hAnsi="TradeGothic-Bold" w:cs="TradeGothic-Bold"/>
          <w:b/>
          <w:bCs/>
          <w:color w:val="000000"/>
          <w:sz w:val="27"/>
          <w:szCs w:val="27"/>
          <w:lang w:val="en-US"/>
        </w:rPr>
      </w:pPr>
      <w:r w:rsidRPr="000813C0">
        <w:rPr>
          <w:rFonts w:ascii="TradeGothic-Bold" w:hAnsi="TradeGothic-Bold" w:cs="TradeGothic-Bold"/>
          <w:b/>
          <w:bCs/>
          <w:color w:val="000000"/>
          <w:sz w:val="27"/>
          <w:szCs w:val="27"/>
          <w:lang w:val="en-US"/>
        </w:rPr>
        <w:t>INTRODUCTION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The selection of a suitable yeast is very important for any distillery. Traditionally,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little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thought was given to this selection, and a locally sourced spent brewing yeast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would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be used for whisky fermentations. The yeast was usually available in the vicinity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of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the distillery and was inexpensive and convenient to obtain and use. However,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more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specialised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distilling yeasts that have a better tolerance to ethanol and a wider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substrate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range have become more popular over the years as a replacement for the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spent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brewing yeast and are sometimes (not often) blended with the brewing yeast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(</w:t>
      </w:r>
      <w:r w:rsidRPr="000813C0">
        <w:rPr>
          <w:rFonts w:ascii="Times-Roman" w:hAnsi="Times-Roman" w:cs="Times-Roman"/>
          <w:color w:val="0081AD"/>
          <w:sz w:val="20"/>
          <w:szCs w:val="20"/>
          <w:lang w:val="en-US"/>
        </w:rPr>
        <w:t>Stewart et al., 2013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). Pure culture distilling yeasts are now commercially available.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Many have an additional genetic composition allowing them to ferment larger sugar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molecules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such as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maltotetraose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(G4) and smaller dextrin molecules (G5 and larger),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and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they also have the ability to better withstand fermentation stresses (details later).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Important yeast characteristics for the distiller include the following: alcohol production,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osmotic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pressure, sugar, temperature and pH tolerance, appropriate flocculation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characteristics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and enhanced viability and vitality during storage prior to pitching.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Also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, the fermentation velocity of the strain, its fermentation lag period when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first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pitched, and the correct formation of congeners (metabolites), for the particular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distilled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product (</w:t>
      </w:r>
      <w:r w:rsidRPr="000813C0">
        <w:rPr>
          <w:rFonts w:ascii="Times-Roman" w:hAnsi="Times-Roman" w:cs="Times-Roman"/>
          <w:color w:val="0081AD"/>
          <w:sz w:val="20"/>
          <w:szCs w:val="20"/>
          <w:lang w:val="en-US"/>
        </w:rPr>
        <w:t>Stewart and Russell, 2009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) are all key characteristics.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Scotch and other whisky producers (unlike brewers) do not recycle their yeast, and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the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regulations also do not permit the addition of nutrients such as yeast foods or enzymes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to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the mash or the fermentation, which makes the selection of the correct yeast strain for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the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appropriate substrates even more important. However, there are different regulations</w:t>
      </w:r>
    </w:p>
    <w:p w:rsid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for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neutral spirit production, where these additions are allowed. </w:t>
      </w: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Final</w:t>
      </w:r>
      <w:proofErr w:type="spellEnd"/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ethanol</w:t>
      </w:r>
      <w:proofErr w:type="spellEnd"/>
    </w:p>
    <w:p w:rsidR="00AA60B4" w:rsidRDefault="000813C0" w:rsidP="000813C0">
      <w:pPr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yields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of over 90% theoretical conversion efficiency are the goal.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The primary yeast can be propagated in the distillery from its own starter culture or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supplied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by a commercial yeast manufacturing company in a number of forms such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as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dry yeast, wet cake yeast, or as a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stabilised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liquid yeast. These yeasts have the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bookmarkStart w:id="0" w:name="_GoBack"/>
      <w:bookmarkEnd w:id="0"/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following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composition: dried (</w:t>
      </w:r>
      <w:r w:rsidRPr="000813C0">
        <w:rPr>
          <w:rFonts w:ascii="LucidaSansUnicode" w:eastAsia="LucidaSansUnicode" w:hAnsi="Times-Roman" w:cs="LucidaSansUnicode" w:hint="eastAsia"/>
          <w:color w:val="000000"/>
          <w:sz w:val="20"/>
          <w:szCs w:val="20"/>
          <w:lang w:val="en-US"/>
        </w:rPr>
        <w:t>∼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95% dry weight), compressed (</w:t>
      </w:r>
      <w:r w:rsidRPr="000813C0">
        <w:rPr>
          <w:rFonts w:ascii="LucidaSansUnicode" w:eastAsia="LucidaSansUnicode" w:hAnsi="Times-Roman" w:cs="LucidaSansUnicode" w:hint="eastAsia"/>
          <w:color w:val="000000"/>
          <w:sz w:val="20"/>
          <w:szCs w:val="20"/>
          <w:lang w:val="en-US"/>
        </w:rPr>
        <w:t>∼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26% dry weight),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or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creamed (</w:t>
      </w:r>
      <w:r w:rsidRPr="000813C0">
        <w:rPr>
          <w:rFonts w:ascii="LucidaSansUnicode" w:eastAsia="LucidaSansUnicode" w:hAnsi="Times-Roman" w:cs="LucidaSansUnicode" w:hint="eastAsia"/>
          <w:color w:val="000000"/>
          <w:sz w:val="20"/>
          <w:szCs w:val="20"/>
          <w:lang w:val="en-US"/>
        </w:rPr>
        <w:t>∼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18% dry weight). The yeast </w:t>
      </w: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has typically been propagated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aerobically.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A secondary yeast (traditionally spent brewer’s ale yeast) </w:t>
      </w: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can be blended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for additional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spellStart"/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flavour</w:t>
      </w:r>
      <w:proofErr w:type="spellEnd"/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and, in some cases, this addition results in a final higher ethanol yield.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There are a number of suppliers of high-quality distilling yeasts, and the use of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spent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brewer’s yeast has been phased out due to issues of supply and quality and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problems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with maintaining a consistent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flavour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profile with the varying quality of the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yeast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inoculum. Consistency of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flavour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associated with the particular product is an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important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factor as the </w:t>
      </w:r>
      <w:proofErr w:type="spell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flavour</w:t>
      </w:r>
      <w:proofErr w:type="spell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 xml:space="preserve"> of the spirit can be affected by which yeast is selected.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This latter yeast property is not fully appreciated (</w:t>
      </w:r>
      <w:r w:rsidRPr="000813C0">
        <w:rPr>
          <w:rFonts w:ascii="Times-Roman" w:hAnsi="Times-Roman" w:cs="Times-Roman"/>
          <w:color w:val="0081AD"/>
          <w:sz w:val="20"/>
          <w:szCs w:val="20"/>
          <w:lang w:val="en-US"/>
        </w:rPr>
        <w:t>Noguchi et al., 2008</w:t>
      </w:r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). For many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years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, it was thought that the only function of a distilling yeast was the formation of</w:t>
      </w:r>
    </w:p>
    <w:p w:rsidR="000813C0" w:rsidRPr="000813C0" w:rsidRDefault="000813C0" w:rsidP="000813C0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0"/>
          <w:szCs w:val="20"/>
          <w:lang w:val="en-US"/>
        </w:rPr>
      </w:pPr>
      <w:proofErr w:type="gramStart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ethanol</w:t>
      </w:r>
      <w:proofErr w:type="gramEnd"/>
      <w:r w:rsidRPr="000813C0">
        <w:rPr>
          <w:rFonts w:ascii="Times-Roman" w:hAnsi="Times-Roman" w:cs="Times-Roman"/>
          <w:color w:val="000000"/>
          <w:sz w:val="20"/>
          <w:szCs w:val="20"/>
          <w:lang w:val="en-US"/>
        </w:rPr>
        <w:t>, but this is not the case!</w:t>
      </w:r>
    </w:p>
    <w:p w:rsidR="000813C0" w:rsidRPr="000813C0" w:rsidRDefault="000813C0" w:rsidP="000813C0">
      <w:pPr>
        <w:rPr>
          <w:sz w:val="72"/>
          <w:szCs w:val="72"/>
          <w:lang w:val="en-US"/>
        </w:rPr>
      </w:pP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Distillers</w:t>
      </w:r>
      <w:proofErr w:type="spellEnd"/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have</w:t>
      </w:r>
      <w:proofErr w:type="spellEnd"/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standard</w:t>
      </w:r>
      <w:proofErr w:type="spellEnd"/>
      <w:r>
        <w:rPr>
          <w:rFonts w:ascii="Times-Roman" w:hAnsi="Times-Roman" w:cs="Times-Roman"/>
          <w:color w:val="000000"/>
          <w:sz w:val="20"/>
          <w:szCs w:val="20"/>
        </w:rPr>
        <w:t xml:space="preserve"> </w:t>
      </w:r>
      <w:proofErr w:type="spellStart"/>
      <w:r>
        <w:rPr>
          <w:rFonts w:ascii="Times-Roman" w:hAnsi="Times-Roman" w:cs="Times-Roman"/>
          <w:color w:val="000000"/>
          <w:sz w:val="20"/>
          <w:szCs w:val="20"/>
        </w:rPr>
        <w:t>microbiological</w:t>
      </w:r>
      <w:proofErr w:type="spellEnd"/>
    </w:p>
    <w:sectPr w:rsidR="000813C0" w:rsidRPr="0008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adeGothic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LucidaSansUnicode">
    <w:altName w:val="Arial Unicode MS"/>
    <w:panose1 w:val="00000000000000000000"/>
    <w:charset w:val="86"/>
    <w:family w:val="swiss"/>
    <w:notTrueType/>
    <w:pitch w:val="default"/>
    <w:sig w:usb0="00000000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2C6"/>
    <w:rsid w:val="000813C0"/>
    <w:rsid w:val="00AA60B4"/>
    <w:rsid w:val="00D60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DA77C-19EE-4F79-BC10-D3EF2F74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478</Words>
  <Characters>2729</Characters>
  <Application>Microsoft Office Word</Application>
  <DocSecurity>0</DocSecurity>
  <Lines>22</Lines>
  <Paragraphs>6</Paragraphs>
  <ScaleCrop>false</ScaleCrop>
  <Company/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2021-03-01T14:44:00Z</dcterms:created>
  <dcterms:modified xsi:type="dcterms:W3CDTF">2021-03-01T14:46:00Z</dcterms:modified>
</cp:coreProperties>
</file>