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450D" w:rsidRDefault="0036450D">
      <w:pPr>
        <w:pStyle w:val="ConsPlusNormal"/>
        <w:jc w:val="right"/>
        <w:outlineLvl w:val="0"/>
      </w:pPr>
      <w:bookmarkStart w:id="0" w:name="_GoBack"/>
      <w:bookmarkEnd w:id="0"/>
      <w:r>
        <w:t>Введен в действие</w:t>
      </w:r>
    </w:p>
    <w:p w:rsidR="0036450D" w:rsidRDefault="0036450D">
      <w:pPr>
        <w:pStyle w:val="ConsPlusNormal"/>
        <w:jc w:val="right"/>
      </w:pPr>
      <w:hyperlink r:id="rId4">
        <w:r>
          <w:rPr>
            <w:color w:val="0000FF"/>
          </w:rPr>
          <w:t>Приказом</w:t>
        </w:r>
      </w:hyperlink>
      <w:r>
        <w:t xml:space="preserve"> Федерального</w:t>
      </w:r>
    </w:p>
    <w:p w:rsidR="0036450D" w:rsidRDefault="0036450D">
      <w:pPr>
        <w:pStyle w:val="ConsPlusNormal"/>
        <w:jc w:val="right"/>
      </w:pPr>
      <w:r>
        <w:t>агентства по техническому</w:t>
      </w:r>
    </w:p>
    <w:p w:rsidR="0036450D" w:rsidRDefault="0036450D">
      <w:pPr>
        <w:pStyle w:val="ConsPlusNormal"/>
        <w:jc w:val="right"/>
      </w:pPr>
      <w:r>
        <w:t>регулированию и метрологии</w:t>
      </w:r>
    </w:p>
    <w:p w:rsidR="0036450D" w:rsidRDefault="0036450D">
      <w:pPr>
        <w:pStyle w:val="ConsPlusNormal"/>
        <w:jc w:val="right"/>
      </w:pPr>
      <w:r>
        <w:t>от 28 июня 2013 г. N 345-ст</w:t>
      </w:r>
    </w:p>
    <w:p w:rsidR="0036450D" w:rsidRDefault="0036450D">
      <w:pPr>
        <w:pStyle w:val="ConsPlusNormal"/>
        <w:ind w:firstLine="540"/>
        <w:jc w:val="both"/>
      </w:pPr>
    </w:p>
    <w:p w:rsidR="0036450D" w:rsidRDefault="0036450D">
      <w:pPr>
        <w:pStyle w:val="ConsPlusTitle"/>
        <w:jc w:val="center"/>
      </w:pPr>
      <w:r>
        <w:t>МЕЖГОСУДАРСТВЕННЫЙ СТАНДАРТ</w:t>
      </w:r>
    </w:p>
    <w:p w:rsidR="0036450D" w:rsidRDefault="0036450D">
      <w:pPr>
        <w:pStyle w:val="ConsPlusTitle"/>
        <w:jc w:val="center"/>
      </w:pPr>
    </w:p>
    <w:p w:rsidR="0036450D" w:rsidRDefault="0036450D">
      <w:pPr>
        <w:pStyle w:val="ConsPlusTitle"/>
        <w:jc w:val="center"/>
      </w:pPr>
      <w:r>
        <w:t>СПИРТ ЭТИЛОВЫЙ РЕКТИФИКОВАННЫЙ ИЗ ПИЩЕВОГО СЫРЬЯ</w:t>
      </w:r>
    </w:p>
    <w:p w:rsidR="0036450D" w:rsidRDefault="0036450D">
      <w:pPr>
        <w:pStyle w:val="ConsPlusTitle"/>
        <w:jc w:val="center"/>
      </w:pPr>
    </w:p>
    <w:p w:rsidR="0036450D" w:rsidRPr="0036450D" w:rsidRDefault="0036450D">
      <w:pPr>
        <w:pStyle w:val="ConsPlusTitle"/>
        <w:jc w:val="center"/>
        <w:rPr>
          <w:lang w:val="en-US"/>
        </w:rPr>
      </w:pPr>
      <w:r>
        <w:t>ТЕХНИЧЕСКИЕ</w:t>
      </w:r>
      <w:r w:rsidRPr="0036450D">
        <w:rPr>
          <w:lang w:val="en-US"/>
        </w:rPr>
        <w:t xml:space="preserve"> </w:t>
      </w:r>
      <w:r>
        <w:t>УСЛОВИЯ</w:t>
      </w:r>
    </w:p>
    <w:p w:rsidR="0036450D" w:rsidRPr="0036450D" w:rsidRDefault="0036450D">
      <w:pPr>
        <w:pStyle w:val="ConsPlusTitle"/>
        <w:jc w:val="center"/>
        <w:rPr>
          <w:lang w:val="en-US"/>
        </w:rPr>
      </w:pPr>
    </w:p>
    <w:p w:rsidR="0036450D" w:rsidRPr="0036450D" w:rsidRDefault="0036450D">
      <w:pPr>
        <w:pStyle w:val="ConsPlusTitle"/>
        <w:jc w:val="center"/>
        <w:rPr>
          <w:lang w:val="en-US"/>
        </w:rPr>
      </w:pPr>
      <w:r w:rsidRPr="0036450D">
        <w:rPr>
          <w:lang w:val="en-US"/>
        </w:rPr>
        <w:t>Rectified ethyl alcohol from edible raw material.</w:t>
      </w:r>
    </w:p>
    <w:p w:rsidR="0036450D" w:rsidRDefault="0036450D">
      <w:pPr>
        <w:pStyle w:val="ConsPlusTitle"/>
        <w:jc w:val="center"/>
      </w:pPr>
      <w:proofErr w:type="spellStart"/>
      <w:r>
        <w:t>Specifications</w:t>
      </w:r>
      <w:proofErr w:type="spellEnd"/>
    </w:p>
    <w:p w:rsidR="0036450D" w:rsidRDefault="0036450D">
      <w:pPr>
        <w:pStyle w:val="ConsPlusTitle"/>
        <w:jc w:val="center"/>
      </w:pPr>
    </w:p>
    <w:p w:rsidR="0036450D" w:rsidRDefault="0036450D">
      <w:pPr>
        <w:pStyle w:val="ConsPlusTitle"/>
        <w:jc w:val="center"/>
      </w:pPr>
      <w:r>
        <w:t>ГОСТ 5962-2013</w:t>
      </w:r>
    </w:p>
    <w:p w:rsidR="0036450D" w:rsidRDefault="0036450D">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36450D">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6450D" w:rsidRDefault="0036450D">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6450D" w:rsidRDefault="0036450D">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6450D" w:rsidRDefault="0036450D">
            <w:pPr>
              <w:pStyle w:val="ConsPlusNormal"/>
              <w:jc w:val="center"/>
            </w:pPr>
            <w:r>
              <w:rPr>
                <w:color w:val="392C69"/>
              </w:rPr>
              <w:t>Список изменяющих документов</w:t>
            </w:r>
          </w:p>
          <w:p w:rsidR="0036450D" w:rsidRDefault="0036450D">
            <w:pPr>
              <w:pStyle w:val="ConsPlusNormal"/>
              <w:jc w:val="center"/>
            </w:pPr>
            <w:r>
              <w:rPr>
                <w:color w:val="392C69"/>
              </w:rPr>
              <w:t xml:space="preserve">(в ред. </w:t>
            </w:r>
            <w:hyperlink r:id="rId5">
              <w:r>
                <w:rPr>
                  <w:color w:val="0000FF"/>
                </w:rPr>
                <w:t>Изменения N 1</w:t>
              </w:r>
            </w:hyperlink>
            <w:r>
              <w:rPr>
                <w:color w:val="392C69"/>
              </w:rPr>
              <w:t>, введенного в действие</w:t>
            </w:r>
          </w:p>
          <w:p w:rsidR="0036450D" w:rsidRDefault="0036450D">
            <w:pPr>
              <w:pStyle w:val="ConsPlusNormal"/>
              <w:jc w:val="center"/>
            </w:pPr>
            <w:r>
              <w:rPr>
                <w:color w:val="392C69"/>
              </w:rPr>
              <w:t>Приказом Росстандарта от 01.12.2022 N 1427-ст)</w:t>
            </w:r>
          </w:p>
        </w:tc>
        <w:tc>
          <w:tcPr>
            <w:tcW w:w="113" w:type="dxa"/>
            <w:tcBorders>
              <w:top w:val="nil"/>
              <w:left w:val="nil"/>
              <w:bottom w:val="nil"/>
              <w:right w:val="nil"/>
            </w:tcBorders>
            <w:shd w:val="clear" w:color="auto" w:fill="F4F3F8"/>
            <w:tcMar>
              <w:top w:w="0" w:type="dxa"/>
              <w:left w:w="0" w:type="dxa"/>
              <w:bottom w:w="0" w:type="dxa"/>
              <w:right w:w="0" w:type="dxa"/>
            </w:tcMar>
          </w:tcPr>
          <w:p w:rsidR="0036450D" w:rsidRDefault="0036450D">
            <w:pPr>
              <w:pStyle w:val="ConsPlusNormal"/>
            </w:pPr>
          </w:p>
        </w:tc>
      </w:tr>
    </w:tbl>
    <w:p w:rsidR="0036450D" w:rsidRDefault="0036450D">
      <w:pPr>
        <w:pStyle w:val="ConsPlusNormal"/>
        <w:ind w:firstLine="540"/>
        <w:jc w:val="both"/>
      </w:pPr>
    </w:p>
    <w:p w:rsidR="0036450D" w:rsidRDefault="0036450D">
      <w:pPr>
        <w:pStyle w:val="ConsPlusNormal"/>
        <w:jc w:val="right"/>
      </w:pPr>
      <w:hyperlink r:id="rId6">
        <w:r>
          <w:rPr>
            <w:color w:val="0000FF"/>
          </w:rPr>
          <w:t>Группа Н74</w:t>
        </w:r>
      </w:hyperlink>
    </w:p>
    <w:p w:rsidR="0036450D" w:rsidRDefault="0036450D">
      <w:pPr>
        <w:pStyle w:val="ConsPlusNormal"/>
        <w:jc w:val="right"/>
      </w:pPr>
    </w:p>
    <w:p w:rsidR="0036450D" w:rsidRDefault="0036450D">
      <w:pPr>
        <w:pStyle w:val="ConsPlusNormal"/>
        <w:jc w:val="right"/>
      </w:pPr>
      <w:r>
        <w:t xml:space="preserve">МКС </w:t>
      </w:r>
      <w:hyperlink r:id="rId7">
        <w:r>
          <w:rPr>
            <w:color w:val="0000FF"/>
          </w:rPr>
          <w:t>67.160.10</w:t>
        </w:r>
      </w:hyperlink>
    </w:p>
    <w:p w:rsidR="0036450D" w:rsidRDefault="0036450D">
      <w:pPr>
        <w:pStyle w:val="ConsPlusNormal"/>
        <w:jc w:val="right"/>
      </w:pPr>
    </w:p>
    <w:p w:rsidR="0036450D" w:rsidRDefault="0036450D">
      <w:pPr>
        <w:pStyle w:val="ConsPlusNormal"/>
        <w:jc w:val="right"/>
      </w:pPr>
      <w:r>
        <w:t>Дата введения</w:t>
      </w:r>
    </w:p>
    <w:p w:rsidR="0036450D" w:rsidRDefault="0036450D">
      <w:pPr>
        <w:pStyle w:val="ConsPlusNormal"/>
        <w:jc w:val="right"/>
      </w:pPr>
      <w:r>
        <w:t>1 июля 2014 года</w:t>
      </w:r>
    </w:p>
    <w:p w:rsidR="0036450D" w:rsidRDefault="0036450D">
      <w:pPr>
        <w:pStyle w:val="ConsPlusNormal"/>
        <w:ind w:firstLine="540"/>
        <w:jc w:val="both"/>
      </w:pPr>
    </w:p>
    <w:p w:rsidR="0036450D" w:rsidRDefault="0036450D">
      <w:pPr>
        <w:pStyle w:val="ConsPlusTitle"/>
        <w:jc w:val="center"/>
        <w:outlineLvl w:val="1"/>
      </w:pPr>
      <w:r>
        <w:t>Предисловие</w:t>
      </w:r>
    </w:p>
    <w:p w:rsidR="0036450D" w:rsidRDefault="0036450D">
      <w:pPr>
        <w:pStyle w:val="ConsPlusNormal"/>
        <w:ind w:firstLine="540"/>
        <w:jc w:val="both"/>
      </w:pPr>
    </w:p>
    <w:p w:rsidR="0036450D" w:rsidRDefault="0036450D">
      <w:pPr>
        <w:pStyle w:val="ConsPlusNormal"/>
        <w:ind w:firstLine="540"/>
        <w:jc w:val="both"/>
      </w:pPr>
      <w:r>
        <w:t xml:space="preserve">Цели, основные принципы и основной порядок проведения работ по межгосударственной стандартизации установлены </w:t>
      </w:r>
      <w:hyperlink r:id="rId8">
        <w:r>
          <w:rPr>
            <w:color w:val="0000FF"/>
          </w:rPr>
          <w:t>ГОСТ 1.0-92</w:t>
        </w:r>
      </w:hyperlink>
      <w:r>
        <w:t xml:space="preserve"> "Межгосударственная система стандартизации. Основные положения" и </w:t>
      </w:r>
      <w:hyperlink r:id="rId9">
        <w:r>
          <w:rPr>
            <w:color w:val="0000FF"/>
          </w:rPr>
          <w:t>ГОСТ 1.2-2009</w:t>
        </w:r>
      </w:hyperlink>
      <w:r>
        <w:t xml:space="preserve">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применения, обновления и отмены"</w:t>
      </w:r>
    </w:p>
    <w:p w:rsidR="0036450D" w:rsidRDefault="0036450D">
      <w:pPr>
        <w:pStyle w:val="ConsPlusNormal"/>
        <w:ind w:firstLine="540"/>
        <w:jc w:val="both"/>
      </w:pPr>
    </w:p>
    <w:p w:rsidR="0036450D" w:rsidRDefault="0036450D">
      <w:pPr>
        <w:pStyle w:val="ConsPlusTitle"/>
        <w:ind w:firstLine="540"/>
        <w:jc w:val="both"/>
        <w:outlineLvl w:val="1"/>
      </w:pPr>
      <w:r>
        <w:t>Сведения о стандарте</w:t>
      </w:r>
    </w:p>
    <w:p w:rsidR="0036450D" w:rsidRDefault="0036450D">
      <w:pPr>
        <w:pStyle w:val="ConsPlusNormal"/>
        <w:ind w:firstLine="540"/>
        <w:jc w:val="both"/>
      </w:pPr>
    </w:p>
    <w:p w:rsidR="0036450D" w:rsidRDefault="0036450D">
      <w:pPr>
        <w:pStyle w:val="ConsPlusNormal"/>
        <w:ind w:firstLine="540"/>
        <w:jc w:val="both"/>
      </w:pPr>
      <w:r>
        <w:t>1 РАЗРАБОТАН Государственным научным учреждением "Всероссийский научно-исследовательский институт пищевой биотехнологии" Россельхозакадемии (ГНУ ВНИИПБТ Россельхозакадемии)</w:t>
      </w:r>
    </w:p>
    <w:p w:rsidR="0036450D" w:rsidRDefault="0036450D">
      <w:pPr>
        <w:pStyle w:val="ConsPlusNormal"/>
        <w:spacing w:before="220"/>
        <w:ind w:firstLine="540"/>
        <w:jc w:val="both"/>
      </w:pPr>
      <w:r>
        <w:t>2 ВНЕСЕН Федеральным агентством по техническому регулированию и метрологии (Росстандарт)</w:t>
      </w:r>
    </w:p>
    <w:p w:rsidR="0036450D" w:rsidRDefault="0036450D">
      <w:pPr>
        <w:pStyle w:val="ConsPlusNormal"/>
        <w:spacing w:before="220"/>
        <w:ind w:firstLine="540"/>
        <w:jc w:val="both"/>
      </w:pPr>
      <w:r>
        <w:t>3 ПРИНЯТ Межгосударственным советом по стандартизации, метрологии и сертификации (Протокол от 7 июня 2013 г. N 43)</w:t>
      </w:r>
    </w:p>
    <w:p w:rsidR="0036450D" w:rsidRDefault="0036450D">
      <w:pPr>
        <w:pStyle w:val="ConsPlusNormal"/>
        <w:spacing w:before="220"/>
        <w:ind w:firstLine="540"/>
        <w:jc w:val="both"/>
      </w:pPr>
      <w:r>
        <w:t>За принятие проголосовали:</w:t>
      </w:r>
    </w:p>
    <w:p w:rsidR="0036450D" w:rsidRDefault="0036450D">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2371"/>
        <w:gridCol w:w="3969"/>
      </w:tblGrid>
      <w:tr w:rsidR="0036450D">
        <w:tc>
          <w:tcPr>
            <w:tcW w:w="2721" w:type="dxa"/>
            <w:tcBorders>
              <w:top w:val="single" w:sz="4" w:space="0" w:color="auto"/>
              <w:bottom w:val="single" w:sz="4" w:space="0" w:color="auto"/>
            </w:tcBorders>
            <w:vAlign w:val="center"/>
          </w:tcPr>
          <w:p w:rsidR="0036450D" w:rsidRDefault="0036450D">
            <w:pPr>
              <w:pStyle w:val="ConsPlusNormal"/>
              <w:jc w:val="center"/>
            </w:pPr>
            <w:r>
              <w:t>Краткое наименование страны по МК (ИСО 3166) 004-97</w:t>
            </w:r>
          </w:p>
        </w:tc>
        <w:tc>
          <w:tcPr>
            <w:tcW w:w="2371" w:type="dxa"/>
            <w:tcBorders>
              <w:top w:val="single" w:sz="4" w:space="0" w:color="auto"/>
              <w:bottom w:val="single" w:sz="4" w:space="0" w:color="auto"/>
            </w:tcBorders>
            <w:vAlign w:val="center"/>
          </w:tcPr>
          <w:p w:rsidR="0036450D" w:rsidRDefault="0036450D">
            <w:pPr>
              <w:pStyle w:val="ConsPlusNormal"/>
              <w:jc w:val="center"/>
            </w:pPr>
            <w:r>
              <w:t>Код страны по МК (ИСО 3166) 004-97</w:t>
            </w:r>
          </w:p>
        </w:tc>
        <w:tc>
          <w:tcPr>
            <w:tcW w:w="3969" w:type="dxa"/>
            <w:tcBorders>
              <w:top w:val="single" w:sz="4" w:space="0" w:color="auto"/>
              <w:bottom w:val="single" w:sz="4" w:space="0" w:color="auto"/>
            </w:tcBorders>
            <w:vAlign w:val="center"/>
          </w:tcPr>
          <w:p w:rsidR="0036450D" w:rsidRDefault="0036450D">
            <w:pPr>
              <w:pStyle w:val="ConsPlusNormal"/>
              <w:jc w:val="center"/>
            </w:pPr>
            <w:r>
              <w:t>Сокращенное наименование национального органа по стандартизации</w:t>
            </w:r>
          </w:p>
        </w:tc>
      </w:tr>
      <w:tr w:rsidR="0036450D">
        <w:tblPrEx>
          <w:tblBorders>
            <w:insideH w:val="none" w:sz="0" w:space="0" w:color="auto"/>
          </w:tblBorders>
        </w:tblPrEx>
        <w:tc>
          <w:tcPr>
            <w:tcW w:w="2721" w:type="dxa"/>
            <w:tcBorders>
              <w:top w:val="single" w:sz="4" w:space="0" w:color="auto"/>
              <w:bottom w:val="nil"/>
            </w:tcBorders>
          </w:tcPr>
          <w:p w:rsidR="0036450D" w:rsidRDefault="0036450D">
            <w:pPr>
              <w:pStyle w:val="ConsPlusNormal"/>
            </w:pPr>
            <w:r>
              <w:lastRenderedPageBreak/>
              <w:t>Азербайджан</w:t>
            </w:r>
          </w:p>
        </w:tc>
        <w:tc>
          <w:tcPr>
            <w:tcW w:w="2371" w:type="dxa"/>
            <w:tcBorders>
              <w:top w:val="single" w:sz="4" w:space="0" w:color="auto"/>
              <w:bottom w:val="nil"/>
            </w:tcBorders>
          </w:tcPr>
          <w:p w:rsidR="0036450D" w:rsidRDefault="0036450D">
            <w:pPr>
              <w:pStyle w:val="ConsPlusNormal"/>
              <w:jc w:val="center"/>
            </w:pPr>
            <w:r>
              <w:t>AZ</w:t>
            </w:r>
          </w:p>
        </w:tc>
        <w:tc>
          <w:tcPr>
            <w:tcW w:w="3969" w:type="dxa"/>
            <w:tcBorders>
              <w:top w:val="single" w:sz="4" w:space="0" w:color="auto"/>
              <w:bottom w:val="nil"/>
            </w:tcBorders>
          </w:tcPr>
          <w:p w:rsidR="0036450D" w:rsidRDefault="0036450D">
            <w:pPr>
              <w:pStyle w:val="ConsPlusNormal"/>
            </w:pPr>
            <w:proofErr w:type="spellStart"/>
            <w:r>
              <w:t>Азстандарт</w:t>
            </w:r>
            <w:proofErr w:type="spellEnd"/>
          </w:p>
        </w:tc>
      </w:tr>
      <w:tr w:rsidR="0036450D">
        <w:tblPrEx>
          <w:tblBorders>
            <w:insideH w:val="none" w:sz="0" w:space="0" w:color="auto"/>
          </w:tblBorders>
        </w:tblPrEx>
        <w:tc>
          <w:tcPr>
            <w:tcW w:w="2721" w:type="dxa"/>
            <w:tcBorders>
              <w:top w:val="nil"/>
              <w:bottom w:val="nil"/>
            </w:tcBorders>
          </w:tcPr>
          <w:p w:rsidR="0036450D" w:rsidRDefault="0036450D">
            <w:pPr>
              <w:pStyle w:val="ConsPlusNormal"/>
            </w:pPr>
            <w:r>
              <w:t>Армения</w:t>
            </w:r>
          </w:p>
        </w:tc>
        <w:tc>
          <w:tcPr>
            <w:tcW w:w="2371" w:type="dxa"/>
            <w:tcBorders>
              <w:top w:val="nil"/>
              <w:bottom w:val="nil"/>
            </w:tcBorders>
          </w:tcPr>
          <w:p w:rsidR="0036450D" w:rsidRDefault="0036450D">
            <w:pPr>
              <w:pStyle w:val="ConsPlusNormal"/>
              <w:jc w:val="center"/>
            </w:pPr>
            <w:r>
              <w:t>AM</w:t>
            </w:r>
          </w:p>
        </w:tc>
        <w:tc>
          <w:tcPr>
            <w:tcW w:w="3969" w:type="dxa"/>
            <w:tcBorders>
              <w:top w:val="nil"/>
              <w:bottom w:val="nil"/>
            </w:tcBorders>
          </w:tcPr>
          <w:p w:rsidR="0036450D" w:rsidRDefault="0036450D">
            <w:pPr>
              <w:pStyle w:val="ConsPlusNormal"/>
            </w:pPr>
            <w:r>
              <w:t>Минэкономики Республики Армения</w:t>
            </w:r>
          </w:p>
        </w:tc>
      </w:tr>
      <w:tr w:rsidR="0036450D">
        <w:tblPrEx>
          <w:tblBorders>
            <w:insideH w:val="none" w:sz="0" w:space="0" w:color="auto"/>
          </w:tblBorders>
        </w:tblPrEx>
        <w:tc>
          <w:tcPr>
            <w:tcW w:w="2721" w:type="dxa"/>
            <w:tcBorders>
              <w:top w:val="nil"/>
              <w:bottom w:val="nil"/>
            </w:tcBorders>
          </w:tcPr>
          <w:p w:rsidR="0036450D" w:rsidRDefault="0036450D">
            <w:pPr>
              <w:pStyle w:val="ConsPlusNormal"/>
            </w:pPr>
            <w:r>
              <w:t>Казахстан</w:t>
            </w:r>
          </w:p>
        </w:tc>
        <w:tc>
          <w:tcPr>
            <w:tcW w:w="2371" w:type="dxa"/>
            <w:tcBorders>
              <w:top w:val="nil"/>
              <w:bottom w:val="nil"/>
            </w:tcBorders>
          </w:tcPr>
          <w:p w:rsidR="0036450D" w:rsidRDefault="0036450D">
            <w:pPr>
              <w:pStyle w:val="ConsPlusNormal"/>
              <w:jc w:val="center"/>
            </w:pPr>
            <w:r>
              <w:t>KZ</w:t>
            </w:r>
          </w:p>
        </w:tc>
        <w:tc>
          <w:tcPr>
            <w:tcW w:w="3969" w:type="dxa"/>
            <w:tcBorders>
              <w:top w:val="nil"/>
              <w:bottom w:val="nil"/>
            </w:tcBorders>
          </w:tcPr>
          <w:p w:rsidR="0036450D" w:rsidRDefault="0036450D">
            <w:pPr>
              <w:pStyle w:val="ConsPlusNormal"/>
            </w:pPr>
            <w:r>
              <w:t>Госстандарт Республики Казахстан</w:t>
            </w:r>
          </w:p>
        </w:tc>
      </w:tr>
      <w:tr w:rsidR="0036450D">
        <w:tblPrEx>
          <w:tblBorders>
            <w:insideH w:val="none" w:sz="0" w:space="0" w:color="auto"/>
          </w:tblBorders>
        </w:tblPrEx>
        <w:tc>
          <w:tcPr>
            <w:tcW w:w="2721" w:type="dxa"/>
            <w:tcBorders>
              <w:top w:val="nil"/>
              <w:bottom w:val="nil"/>
            </w:tcBorders>
          </w:tcPr>
          <w:p w:rsidR="0036450D" w:rsidRDefault="0036450D">
            <w:pPr>
              <w:pStyle w:val="ConsPlusNormal"/>
            </w:pPr>
            <w:r>
              <w:t>Киргизия</w:t>
            </w:r>
          </w:p>
        </w:tc>
        <w:tc>
          <w:tcPr>
            <w:tcW w:w="2371" w:type="dxa"/>
            <w:tcBorders>
              <w:top w:val="nil"/>
              <w:bottom w:val="nil"/>
            </w:tcBorders>
          </w:tcPr>
          <w:p w:rsidR="0036450D" w:rsidRDefault="0036450D">
            <w:pPr>
              <w:pStyle w:val="ConsPlusNormal"/>
              <w:jc w:val="center"/>
            </w:pPr>
            <w:r>
              <w:t>KG</w:t>
            </w:r>
          </w:p>
        </w:tc>
        <w:tc>
          <w:tcPr>
            <w:tcW w:w="3969" w:type="dxa"/>
            <w:tcBorders>
              <w:top w:val="nil"/>
              <w:bottom w:val="nil"/>
            </w:tcBorders>
          </w:tcPr>
          <w:p w:rsidR="0036450D" w:rsidRDefault="0036450D">
            <w:pPr>
              <w:pStyle w:val="ConsPlusNormal"/>
            </w:pPr>
            <w:proofErr w:type="spellStart"/>
            <w:r>
              <w:t>Кыргызстандарт</w:t>
            </w:r>
            <w:proofErr w:type="spellEnd"/>
          </w:p>
        </w:tc>
      </w:tr>
      <w:tr w:rsidR="0036450D">
        <w:tblPrEx>
          <w:tblBorders>
            <w:insideH w:val="none" w:sz="0" w:space="0" w:color="auto"/>
          </w:tblBorders>
        </w:tblPrEx>
        <w:tc>
          <w:tcPr>
            <w:tcW w:w="2721" w:type="dxa"/>
            <w:tcBorders>
              <w:top w:val="nil"/>
              <w:bottom w:val="nil"/>
            </w:tcBorders>
          </w:tcPr>
          <w:p w:rsidR="0036450D" w:rsidRDefault="0036450D">
            <w:pPr>
              <w:pStyle w:val="ConsPlusNormal"/>
            </w:pPr>
            <w:r>
              <w:t>Молдова</w:t>
            </w:r>
          </w:p>
        </w:tc>
        <w:tc>
          <w:tcPr>
            <w:tcW w:w="2371" w:type="dxa"/>
            <w:tcBorders>
              <w:top w:val="nil"/>
              <w:bottom w:val="nil"/>
            </w:tcBorders>
          </w:tcPr>
          <w:p w:rsidR="0036450D" w:rsidRDefault="0036450D">
            <w:pPr>
              <w:pStyle w:val="ConsPlusNormal"/>
              <w:jc w:val="center"/>
            </w:pPr>
            <w:r>
              <w:t>MD</w:t>
            </w:r>
          </w:p>
        </w:tc>
        <w:tc>
          <w:tcPr>
            <w:tcW w:w="3969" w:type="dxa"/>
            <w:tcBorders>
              <w:top w:val="nil"/>
              <w:bottom w:val="nil"/>
            </w:tcBorders>
          </w:tcPr>
          <w:p w:rsidR="0036450D" w:rsidRDefault="0036450D">
            <w:pPr>
              <w:pStyle w:val="ConsPlusNormal"/>
            </w:pPr>
            <w:r>
              <w:t>Молдова-Стандарт</w:t>
            </w:r>
          </w:p>
        </w:tc>
      </w:tr>
      <w:tr w:rsidR="0036450D">
        <w:tblPrEx>
          <w:tblBorders>
            <w:insideH w:val="none" w:sz="0" w:space="0" w:color="auto"/>
          </w:tblBorders>
        </w:tblPrEx>
        <w:tc>
          <w:tcPr>
            <w:tcW w:w="2721" w:type="dxa"/>
            <w:tcBorders>
              <w:top w:val="nil"/>
              <w:bottom w:val="nil"/>
            </w:tcBorders>
          </w:tcPr>
          <w:p w:rsidR="0036450D" w:rsidRDefault="0036450D">
            <w:pPr>
              <w:pStyle w:val="ConsPlusNormal"/>
            </w:pPr>
            <w:r>
              <w:t>Россия</w:t>
            </w:r>
          </w:p>
        </w:tc>
        <w:tc>
          <w:tcPr>
            <w:tcW w:w="2371" w:type="dxa"/>
            <w:tcBorders>
              <w:top w:val="nil"/>
              <w:bottom w:val="nil"/>
            </w:tcBorders>
          </w:tcPr>
          <w:p w:rsidR="0036450D" w:rsidRDefault="0036450D">
            <w:pPr>
              <w:pStyle w:val="ConsPlusNormal"/>
              <w:jc w:val="center"/>
            </w:pPr>
            <w:r>
              <w:t>RU</w:t>
            </w:r>
          </w:p>
        </w:tc>
        <w:tc>
          <w:tcPr>
            <w:tcW w:w="3969" w:type="dxa"/>
            <w:tcBorders>
              <w:top w:val="nil"/>
              <w:bottom w:val="nil"/>
            </w:tcBorders>
          </w:tcPr>
          <w:p w:rsidR="0036450D" w:rsidRDefault="0036450D">
            <w:pPr>
              <w:pStyle w:val="ConsPlusNormal"/>
            </w:pPr>
            <w:r>
              <w:t>Росстандарт</w:t>
            </w:r>
          </w:p>
        </w:tc>
      </w:tr>
      <w:tr w:rsidR="0036450D">
        <w:tblPrEx>
          <w:tblBorders>
            <w:insideH w:val="none" w:sz="0" w:space="0" w:color="auto"/>
          </w:tblBorders>
        </w:tblPrEx>
        <w:tc>
          <w:tcPr>
            <w:tcW w:w="2721" w:type="dxa"/>
            <w:tcBorders>
              <w:top w:val="nil"/>
              <w:bottom w:val="nil"/>
            </w:tcBorders>
          </w:tcPr>
          <w:p w:rsidR="0036450D" w:rsidRDefault="0036450D">
            <w:pPr>
              <w:pStyle w:val="ConsPlusNormal"/>
            </w:pPr>
            <w:r>
              <w:t>Таджикистан</w:t>
            </w:r>
          </w:p>
        </w:tc>
        <w:tc>
          <w:tcPr>
            <w:tcW w:w="2371" w:type="dxa"/>
            <w:tcBorders>
              <w:top w:val="nil"/>
              <w:bottom w:val="nil"/>
            </w:tcBorders>
          </w:tcPr>
          <w:p w:rsidR="0036450D" w:rsidRDefault="0036450D">
            <w:pPr>
              <w:pStyle w:val="ConsPlusNormal"/>
              <w:jc w:val="center"/>
            </w:pPr>
            <w:r>
              <w:t>TJ</w:t>
            </w:r>
          </w:p>
        </w:tc>
        <w:tc>
          <w:tcPr>
            <w:tcW w:w="3969" w:type="dxa"/>
            <w:tcBorders>
              <w:top w:val="nil"/>
              <w:bottom w:val="nil"/>
            </w:tcBorders>
          </w:tcPr>
          <w:p w:rsidR="0036450D" w:rsidRDefault="0036450D">
            <w:pPr>
              <w:pStyle w:val="ConsPlusNormal"/>
            </w:pPr>
            <w:proofErr w:type="spellStart"/>
            <w:r>
              <w:t>Таджикстандарт</w:t>
            </w:r>
            <w:proofErr w:type="spellEnd"/>
          </w:p>
        </w:tc>
      </w:tr>
      <w:tr w:rsidR="0036450D">
        <w:tblPrEx>
          <w:tblBorders>
            <w:insideH w:val="none" w:sz="0" w:space="0" w:color="auto"/>
          </w:tblBorders>
        </w:tblPrEx>
        <w:tc>
          <w:tcPr>
            <w:tcW w:w="2721" w:type="dxa"/>
            <w:tcBorders>
              <w:top w:val="nil"/>
              <w:bottom w:val="single" w:sz="4" w:space="0" w:color="auto"/>
            </w:tcBorders>
          </w:tcPr>
          <w:p w:rsidR="0036450D" w:rsidRDefault="0036450D">
            <w:pPr>
              <w:pStyle w:val="ConsPlusNormal"/>
            </w:pPr>
            <w:r>
              <w:t>Узбекистан</w:t>
            </w:r>
          </w:p>
        </w:tc>
        <w:tc>
          <w:tcPr>
            <w:tcW w:w="2371" w:type="dxa"/>
            <w:tcBorders>
              <w:top w:val="nil"/>
              <w:bottom w:val="single" w:sz="4" w:space="0" w:color="auto"/>
            </w:tcBorders>
          </w:tcPr>
          <w:p w:rsidR="0036450D" w:rsidRDefault="0036450D">
            <w:pPr>
              <w:pStyle w:val="ConsPlusNormal"/>
              <w:jc w:val="center"/>
            </w:pPr>
            <w:r>
              <w:t>UZ</w:t>
            </w:r>
          </w:p>
        </w:tc>
        <w:tc>
          <w:tcPr>
            <w:tcW w:w="3969" w:type="dxa"/>
            <w:tcBorders>
              <w:top w:val="nil"/>
              <w:bottom w:val="single" w:sz="4" w:space="0" w:color="auto"/>
            </w:tcBorders>
          </w:tcPr>
          <w:p w:rsidR="0036450D" w:rsidRDefault="0036450D">
            <w:pPr>
              <w:pStyle w:val="ConsPlusNormal"/>
            </w:pPr>
            <w:proofErr w:type="spellStart"/>
            <w:r>
              <w:t>Узстандарт</w:t>
            </w:r>
            <w:proofErr w:type="spellEnd"/>
          </w:p>
        </w:tc>
      </w:tr>
    </w:tbl>
    <w:p w:rsidR="0036450D" w:rsidRDefault="0036450D">
      <w:pPr>
        <w:pStyle w:val="ConsPlusNormal"/>
        <w:ind w:firstLine="540"/>
        <w:jc w:val="both"/>
      </w:pPr>
    </w:p>
    <w:p w:rsidR="0036450D" w:rsidRDefault="0036450D">
      <w:pPr>
        <w:pStyle w:val="ConsPlusNormal"/>
        <w:ind w:firstLine="540"/>
        <w:jc w:val="both"/>
      </w:pPr>
      <w:r>
        <w:t xml:space="preserve">4 </w:t>
      </w:r>
      <w:hyperlink r:id="rId10">
        <w:r>
          <w:rPr>
            <w:color w:val="0000FF"/>
          </w:rPr>
          <w:t>Приказом</w:t>
        </w:r>
      </w:hyperlink>
      <w:r>
        <w:t xml:space="preserve"> Федерального агентства по техническому регулированию и метрологии от 28 июня 2013 г. N 345-ст межгосударственный стандарт ГОСТ 5962-2013 введен в действие в качестве национального стандарта Российской Федерации с 1 июля 2014 г.</w:t>
      </w:r>
    </w:p>
    <w:p w:rsidR="0036450D" w:rsidRDefault="0036450D">
      <w:pPr>
        <w:pStyle w:val="ConsPlusNormal"/>
        <w:spacing w:before="220"/>
        <w:ind w:firstLine="540"/>
        <w:jc w:val="both"/>
      </w:pPr>
      <w:r>
        <w:t>5 ВВЕДЕН ВПЕРВЫЕ</w:t>
      </w:r>
    </w:p>
    <w:p w:rsidR="0036450D" w:rsidRDefault="0036450D">
      <w:pPr>
        <w:pStyle w:val="ConsPlusNormal"/>
        <w:ind w:firstLine="540"/>
        <w:jc w:val="both"/>
      </w:pPr>
    </w:p>
    <w:p w:rsidR="0036450D" w:rsidRDefault="0036450D">
      <w:pPr>
        <w:pStyle w:val="ConsPlusNormal"/>
        <w:ind w:firstLine="540"/>
        <w:jc w:val="both"/>
      </w:pPr>
      <w:r>
        <w:rPr>
          <w:i/>
        </w:rPr>
        <w:t>Информация об изменениях к настоящему стандарту публикуется в ежегодном информационном указателе "Национальные стандарты", а текст изменений и поправок - в ежемесячном информационном указателе "Национальные стандарты". В случае пересмотра (замены) или отмены настоящего стандарта соответствующее уведомление будет опубликовано в ежемесячном информационном указателе "Национальные стандарты". Соответствующая информация, уведомление и тексты размещаются также в информационной системе общего пользования - на официальном сайте Федерального агентства по техническому регулированию и метрологии в сети Интернет</w:t>
      </w:r>
    </w:p>
    <w:p w:rsidR="0036450D" w:rsidRDefault="0036450D">
      <w:pPr>
        <w:pStyle w:val="ConsPlusNormal"/>
        <w:ind w:firstLine="540"/>
        <w:jc w:val="both"/>
      </w:pPr>
    </w:p>
    <w:p w:rsidR="0036450D" w:rsidRDefault="0036450D">
      <w:pPr>
        <w:pStyle w:val="ConsPlusTitle"/>
        <w:ind w:firstLine="540"/>
        <w:jc w:val="both"/>
        <w:outlineLvl w:val="1"/>
      </w:pPr>
      <w:r>
        <w:t>1 Область применения</w:t>
      </w:r>
    </w:p>
    <w:p w:rsidR="0036450D" w:rsidRDefault="0036450D">
      <w:pPr>
        <w:pStyle w:val="ConsPlusNormal"/>
        <w:jc w:val="both"/>
      </w:pPr>
      <w:r>
        <w:t xml:space="preserve">(раздел 1 в ред. </w:t>
      </w:r>
      <w:hyperlink r:id="rId11">
        <w:r>
          <w:rPr>
            <w:color w:val="0000FF"/>
          </w:rPr>
          <w:t>Изменения N 1</w:t>
        </w:r>
      </w:hyperlink>
      <w:r>
        <w:t>, введенного в действие Приказом Росстандарта от 01.12.2022 N 1427-ст)</w:t>
      </w:r>
    </w:p>
    <w:p w:rsidR="0036450D" w:rsidRDefault="0036450D">
      <w:pPr>
        <w:pStyle w:val="ConsPlusNormal"/>
        <w:ind w:firstLine="540"/>
        <w:jc w:val="both"/>
      </w:pPr>
    </w:p>
    <w:p w:rsidR="0036450D" w:rsidRDefault="0036450D">
      <w:pPr>
        <w:pStyle w:val="ConsPlusNormal"/>
        <w:ind w:firstLine="540"/>
        <w:jc w:val="both"/>
      </w:pPr>
      <w:r>
        <w:t xml:space="preserve">Настоящий стандарт распространяется на этиловый ректификованный спирт из различных видов зерна, картофеля, сахарной свеклы, сахара-сырца, мелассы и другого </w:t>
      </w:r>
      <w:proofErr w:type="spellStart"/>
      <w:r>
        <w:t>сахаро</w:t>
      </w:r>
      <w:proofErr w:type="spellEnd"/>
      <w:r>
        <w:t xml:space="preserve">- и/или крахмалосодержащего сырья (за исключением фруктового (плодового)) и получаемый путем </w:t>
      </w:r>
      <w:proofErr w:type="spellStart"/>
      <w:r>
        <w:t>брагоректификации</w:t>
      </w:r>
      <w:proofErr w:type="spellEnd"/>
      <w:r>
        <w:t xml:space="preserve"> спиртовой бражки или ректификации этилового спирта-сырца из пищевого сырья и/или из головной фракции этилового спирта, изготовленной из пищевого сырья, и/или побочных продуктов (отходов), образующихся при производстве этилового спирта из пищевого сырья и дистиллятов зерновых, и/или продуктов переработки, и/или исправимого или неисправимого брака, образующихся при производстве спиртных напитков: водка, ликероводочные изделия, виски, ром, джин, спиртные напитки на основе зерновых дистиллятов.</w:t>
      </w:r>
    </w:p>
    <w:p w:rsidR="0036450D" w:rsidRDefault="0036450D">
      <w:pPr>
        <w:pStyle w:val="ConsPlusNormal"/>
        <w:ind w:firstLine="540"/>
        <w:jc w:val="both"/>
      </w:pPr>
    </w:p>
    <w:p w:rsidR="0036450D" w:rsidRDefault="0036450D">
      <w:pPr>
        <w:pStyle w:val="ConsPlusTitle"/>
        <w:ind w:firstLine="540"/>
        <w:jc w:val="both"/>
        <w:outlineLvl w:val="1"/>
      </w:pPr>
      <w:r>
        <w:t>2 Нормативные ссылки</w:t>
      </w:r>
    </w:p>
    <w:p w:rsidR="0036450D" w:rsidRDefault="0036450D">
      <w:pPr>
        <w:pStyle w:val="ConsPlusNormal"/>
        <w:jc w:val="both"/>
      </w:pPr>
      <w:r>
        <w:t xml:space="preserve">(в ред. </w:t>
      </w:r>
      <w:hyperlink r:id="rId12">
        <w:r>
          <w:rPr>
            <w:color w:val="0000FF"/>
          </w:rPr>
          <w:t>Изменения N 1</w:t>
        </w:r>
      </w:hyperlink>
      <w:r>
        <w:t>, введенного в действие Приказом Росстандарта от 01.12.2022 N 1427-ст)</w:t>
      </w:r>
    </w:p>
    <w:p w:rsidR="0036450D" w:rsidRDefault="0036450D">
      <w:pPr>
        <w:pStyle w:val="ConsPlusNormal"/>
        <w:ind w:firstLine="540"/>
        <w:jc w:val="both"/>
      </w:pPr>
    </w:p>
    <w:p w:rsidR="0036450D" w:rsidRDefault="0036450D">
      <w:pPr>
        <w:pStyle w:val="ConsPlusNormal"/>
        <w:ind w:firstLine="540"/>
        <w:jc w:val="both"/>
      </w:pPr>
      <w:r>
        <w:t>В настоящем стандарте использованы нормативные ссылки на следующие межгосударственные стандарты:</w:t>
      </w:r>
    </w:p>
    <w:p w:rsidR="0036450D" w:rsidRDefault="0036450D">
      <w:pPr>
        <w:pStyle w:val="ConsPlusNormal"/>
        <w:spacing w:before="220"/>
        <w:ind w:firstLine="540"/>
        <w:jc w:val="both"/>
      </w:pPr>
      <w:hyperlink r:id="rId13">
        <w:r>
          <w:rPr>
            <w:color w:val="0000FF"/>
          </w:rPr>
          <w:t>ГОСТ 12.1.007</w:t>
        </w:r>
      </w:hyperlink>
      <w:r>
        <w:t>. Система стандартов безопасности труда. Вредные вещества. Классификация и общие требования безопасности</w:t>
      </w:r>
    </w:p>
    <w:p w:rsidR="0036450D" w:rsidRDefault="0036450D">
      <w:pPr>
        <w:pStyle w:val="ConsPlusNormal"/>
        <w:spacing w:before="220"/>
        <w:ind w:firstLine="540"/>
        <w:jc w:val="both"/>
      </w:pPr>
      <w:hyperlink r:id="rId14">
        <w:r>
          <w:rPr>
            <w:color w:val="0000FF"/>
          </w:rPr>
          <w:t>ГОСТ 12.1.044</w:t>
        </w:r>
      </w:hyperlink>
      <w:r>
        <w:t xml:space="preserve"> (ИСО 4589-84). Система стандартов безопасности труда. </w:t>
      </w:r>
      <w:proofErr w:type="spellStart"/>
      <w:r>
        <w:lastRenderedPageBreak/>
        <w:t>Пожаровзрывоопасность</w:t>
      </w:r>
      <w:proofErr w:type="spellEnd"/>
      <w:r>
        <w:t xml:space="preserve"> веществ и материалов. Номенклатура показателей и методы их определения</w:t>
      </w:r>
    </w:p>
    <w:p w:rsidR="0036450D" w:rsidRDefault="0036450D">
      <w:pPr>
        <w:pStyle w:val="ConsPlusNormal"/>
        <w:spacing w:before="220"/>
        <w:ind w:firstLine="540"/>
        <w:jc w:val="both"/>
      </w:pPr>
      <w:hyperlink r:id="rId15">
        <w:r>
          <w:rPr>
            <w:color w:val="0000FF"/>
          </w:rPr>
          <w:t>ГОСТ 5105</w:t>
        </w:r>
      </w:hyperlink>
      <w:r>
        <w:t>. Канистры стальные для горючего и масел. Технические условия</w:t>
      </w:r>
    </w:p>
    <w:p w:rsidR="0036450D" w:rsidRDefault="0036450D">
      <w:pPr>
        <w:pStyle w:val="ConsPlusNormal"/>
        <w:spacing w:before="220"/>
        <w:ind w:firstLine="540"/>
        <w:jc w:val="both"/>
      </w:pPr>
      <w:hyperlink r:id="rId16">
        <w:r>
          <w:rPr>
            <w:color w:val="0000FF"/>
          </w:rPr>
          <w:t>ГОСТ 6247</w:t>
        </w:r>
      </w:hyperlink>
      <w:r>
        <w:t>. Бочки стальные сварные с обручами катания на корпусе. Технические условия</w:t>
      </w:r>
    </w:p>
    <w:p w:rsidR="0036450D" w:rsidRDefault="0036450D">
      <w:pPr>
        <w:pStyle w:val="ConsPlusNormal"/>
        <w:spacing w:before="220"/>
        <w:ind w:firstLine="540"/>
        <w:jc w:val="both"/>
      </w:pPr>
      <w:hyperlink r:id="rId17">
        <w:r>
          <w:rPr>
            <w:color w:val="0000FF"/>
          </w:rPr>
          <w:t>ГОСТ 13950</w:t>
        </w:r>
      </w:hyperlink>
      <w:r>
        <w:t>. Бочки стальные сварные и закатные с гофрами на корпусе. Технические условия</w:t>
      </w:r>
    </w:p>
    <w:p w:rsidR="0036450D" w:rsidRDefault="0036450D">
      <w:pPr>
        <w:pStyle w:val="ConsPlusNormal"/>
        <w:jc w:val="both"/>
      </w:pPr>
      <w:r>
        <w:t xml:space="preserve">(в ред. </w:t>
      </w:r>
      <w:hyperlink r:id="rId18">
        <w:r>
          <w:rPr>
            <w:color w:val="0000FF"/>
          </w:rPr>
          <w:t>Изменения N 1</w:t>
        </w:r>
      </w:hyperlink>
      <w:r>
        <w:t>, введенного в действие Приказом Росстандарта от 01.12.2022 N 1427-ст)</w:t>
      </w:r>
    </w:p>
    <w:p w:rsidR="0036450D" w:rsidRDefault="0036450D">
      <w:pPr>
        <w:pStyle w:val="ConsPlusNormal"/>
        <w:spacing w:before="220"/>
        <w:ind w:firstLine="540"/>
        <w:jc w:val="both"/>
      </w:pPr>
      <w:hyperlink r:id="rId19">
        <w:r>
          <w:rPr>
            <w:color w:val="0000FF"/>
          </w:rPr>
          <w:t>ГОСТ 14192</w:t>
        </w:r>
      </w:hyperlink>
      <w:r>
        <w:t>. Маркировка грузов</w:t>
      </w:r>
    </w:p>
    <w:p w:rsidR="0036450D" w:rsidRDefault="0036450D">
      <w:pPr>
        <w:pStyle w:val="ConsPlusNormal"/>
        <w:spacing w:before="220"/>
        <w:ind w:firstLine="540"/>
        <w:jc w:val="both"/>
      </w:pPr>
      <w:hyperlink r:id="rId20">
        <w:r>
          <w:rPr>
            <w:color w:val="0000FF"/>
          </w:rPr>
          <w:t>ГОСТ 15846</w:t>
        </w:r>
      </w:hyperlink>
      <w:r>
        <w:t>. Продукция, отправляемая в районы Крайнего Севера и приравненные к ним местности. Упаковка, маркировка, транспортирование и хранение</w:t>
      </w:r>
    </w:p>
    <w:p w:rsidR="0036450D" w:rsidRDefault="0036450D">
      <w:pPr>
        <w:pStyle w:val="ConsPlusNormal"/>
        <w:spacing w:before="220"/>
        <w:ind w:firstLine="540"/>
        <w:jc w:val="both"/>
      </w:pPr>
      <w:hyperlink r:id="rId21">
        <w:r>
          <w:rPr>
            <w:color w:val="0000FF"/>
          </w:rPr>
          <w:t>ГОСТ 19433</w:t>
        </w:r>
      </w:hyperlink>
      <w:r>
        <w:t>. Грузы опасные. Классификация и маркировка</w:t>
      </w:r>
    </w:p>
    <w:p w:rsidR="0036450D" w:rsidRDefault="0036450D">
      <w:pPr>
        <w:pStyle w:val="ConsPlusNormal"/>
        <w:spacing w:before="220"/>
        <w:ind w:firstLine="540"/>
        <w:jc w:val="both"/>
      </w:pPr>
      <w:hyperlink r:id="rId22">
        <w:r>
          <w:rPr>
            <w:color w:val="0000FF"/>
          </w:rPr>
          <w:t>ГОСТ 26319</w:t>
        </w:r>
      </w:hyperlink>
      <w:r>
        <w:t>. Грузы опасные. Упаковка</w:t>
      </w:r>
    </w:p>
    <w:p w:rsidR="0036450D" w:rsidRDefault="0036450D">
      <w:pPr>
        <w:pStyle w:val="ConsPlusNormal"/>
        <w:spacing w:before="220"/>
        <w:ind w:firstLine="540"/>
        <w:jc w:val="both"/>
      </w:pPr>
      <w:hyperlink r:id="rId23">
        <w:r>
          <w:rPr>
            <w:color w:val="0000FF"/>
          </w:rPr>
          <w:t>ГОСТ 30536</w:t>
        </w:r>
      </w:hyperlink>
      <w:r>
        <w:t>. Водка и спирт этиловый из пищевого сырья. Газохроматографический экспресс-метод определения содержания токсичных микропримесей</w:t>
      </w:r>
    </w:p>
    <w:p w:rsidR="0036450D" w:rsidRDefault="0036450D">
      <w:pPr>
        <w:pStyle w:val="ConsPlusNormal"/>
        <w:spacing w:before="220"/>
        <w:ind w:firstLine="540"/>
        <w:jc w:val="both"/>
      </w:pPr>
      <w:hyperlink r:id="rId24">
        <w:r>
          <w:rPr>
            <w:color w:val="0000FF"/>
          </w:rPr>
          <w:t>ГОСТ 31685</w:t>
        </w:r>
      </w:hyperlink>
      <w:r>
        <w:t>. Спирт этиловый ректификованный из пищевого сырья. Метод определения массовой концентрации сухого остатка</w:t>
      </w:r>
    </w:p>
    <w:p w:rsidR="0036450D" w:rsidRDefault="0036450D">
      <w:pPr>
        <w:pStyle w:val="ConsPlusNormal"/>
        <w:spacing w:before="220"/>
        <w:ind w:firstLine="540"/>
        <w:jc w:val="both"/>
      </w:pPr>
      <w:hyperlink r:id="rId25">
        <w:r>
          <w:rPr>
            <w:color w:val="0000FF"/>
          </w:rPr>
          <w:t>ГОСТ 31810</w:t>
        </w:r>
      </w:hyperlink>
      <w:r>
        <w:t>. Спирт этиловый ректификованный из пищевого сырья. Определение массовой концентрации азотистых летучих оснований методом капиллярного электрофореза</w:t>
      </w:r>
    </w:p>
    <w:p w:rsidR="0036450D" w:rsidRDefault="0036450D">
      <w:pPr>
        <w:pStyle w:val="ConsPlusNormal"/>
        <w:jc w:val="both"/>
      </w:pPr>
      <w:r>
        <w:t xml:space="preserve">(в ред. </w:t>
      </w:r>
      <w:hyperlink r:id="rId26">
        <w:r>
          <w:rPr>
            <w:color w:val="0000FF"/>
          </w:rPr>
          <w:t>Изменения N 1</w:t>
        </w:r>
      </w:hyperlink>
      <w:r>
        <w:t>, введенного в действие Приказом Росстандарта от 01.12.2022 N 1427-ст)</w:t>
      </w:r>
    </w:p>
    <w:p w:rsidR="0036450D" w:rsidRDefault="0036450D">
      <w:pPr>
        <w:pStyle w:val="ConsPlusNormal"/>
        <w:spacing w:before="220"/>
        <w:ind w:firstLine="540"/>
        <w:jc w:val="both"/>
      </w:pPr>
      <w:hyperlink r:id="rId27">
        <w:r>
          <w:rPr>
            <w:color w:val="0000FF"/>
          </w:rPr>
          <w:t>ГОСТ 32013</w:t>
        </w:r>
      </w:hyperlink>
      <w:r>
        <w:t>. Спирт этиловый. Метод определения наличия фурфурола</w:t>
      </w:r>
    </w:p>
    <w:p w:rsidR="0036450D" w:rsidRDefault="0036450D">
      <w:pPr>
        <w:pStyle w:val="ConsPlusNormal"/>
        <w:spacing w:before="220"/>
        <w:ind w:firstLine="540"/>
        <w:jc w:val="both"/>
      </w:pPr>
      <w:hyperlink r:id="rId28">
        <w:r>
          <w:rPr>
            <w:color w:val="0000FF"/>
          </w:rPr>
          <w:t>ГОСТ 32036</w:t>
        </w:r>
      </w:hyperlink>
      <w:r>
        <w:t>. Спирт этиловый из пищевого сырья. Правила приемки и методы анализа</w:t>
      </w:r>
    </w:p>
    <w:p w:rsidR="0036450D" w:rsidRDefault="0036450D">
      <w:pPr>
        <w:pStyle w:val="ConsPlusNormal"/>
        <w:spacing w:before="220"/>
        <w:ind w:firstLine="540"/>
        <w:jc w:val="both"/>
      </w:pPr>
      <w:r>
        <w:t xml:space="preserve">Ссылка исключена с 01.12.2022. - </w:t>
      </w:r>
      <w:hyperlink r:id="rId29">
        <w:r>
          <w:rPr>
            <w:color w:val="0000FF"/>
          </w:rPr>
          <w:t>Изменение N 1</w:t>
        </w:r>
      </w:hyperlink>
      <w:r>
        <w:t>, введенное в действие Приказом Росстандарта от 01.12.2022 N 1427-ст)</w:t>
      </w:r>
    </w:p>
    <w:p w:rsidR="0036450D" w:rsidRDefault="0036450D">
      <w:pPr>
        <w:pStyle w:val="ConsPlusNormal"/>
        <w:spacing w:before="220"/>
        <w:ind w:firstLine="540"/>
        <w:jc w:val="both"/>
      </w:pPr>
      <w:hyperlink r:id="rId30">
        <w:r>
          <w:rPr>
            <w:color w:val="0000FF"/>
          </w:rPr>
          <w:t>ГОСТ 33817</w:t>
        </w:r>
      </w:hyperlink>
      <w:r>
        <w:t xml:space="preserve"> Спирт этиловый из пищевого сырья, напитки спиртные. Методы органолептического анализа</w:t>
      </w:r>
    </w:p>
    <w:p w:rsidR="0036450D" w:rsidRDefault="0036450D">
      <w:pPr>
        <w:pStyle w:val="ConsPlusNormal"/>
        <w:jc w:val="both"/>
      </w:pPr>
      <w:r>
        <w:t xml:space="preserve">(ссылка введена </w:t>
      </w:r>
      <w:hyperlink r:id="rId31">
        <w:r>
          <w:rPr>
            <w:color w:val="0000FF"/>
          </w:rPr>
          <w:t>Изменением N 1</w:t>
        </w:r>
      </w:hyperlink>
      <w:r>
        <w:t>, введенным в действие Приказом Росстандарта от 01.12.2022 N 1427-ст)</w:t>
      </w:r>
    </w:p>
    <w:p w:rsidR="0036450D" w:rsidRDefault="0036450D">
      <w:pPr>
        <w:pStyle w:val="ConsPlusNormal"/>
        <w:spacing w:before="220"/>
        <w:ind w:firstLine="540"/>
        <w:jc w:val="both"/>
      </w:pPr>
      <w:r>
        <w:t>Примечание - При пользовании настоящим стандартом целесообразно проверить действие ссылочных стандартов (и классификаторов) на официальном интернет-сайте Межгосударственного совета по стандартизации, метрологии и сертификации (www.easc.by) или по указателям национальных стандартов, издаваемым в государствах, указанных в предисловии, или на официальных сайтах соответствующих национальных органов по стандартизации. Если на документ дана недатированная ссылка, то следует использовать документ, действующий на текущий момент, с учетом всех внесенных в него изменений. Если заменен ссылочный документ, на который дана датированная ссылка, то следует использовать указанную версию этого документа. Если после принятия настоящего стандарта в ссылочный документ, на который дана датированная ссылка, внесено изменение, затрагивающее положение, на которое дана ссылка, то это положение применяется без учета данного изменения. Если ссылочный документ отменен без замены, то положение, в котором дана ссылка на него, применяется в части, не затрагивающей эту ссылку.</w:t>
      </w:r>
    </w:p>
    <w:p w:rsidR="0036450D" w:rsidRDefault="0036450D">
      <w:pPr>
        <w:pStyle w:val="ConsPlusNormal"/>
        <w:jc w:val="both"/>
      </w:pPr>
      <w:r>
        <w:t xml:space="preserve">(примечание в ред. </w:t>
      </w:r>
      <w:hyperlink r:id="rId32">
        <w:r>
          <w:rPr>
            <w:color w:val="0000FF"/>
          </w:rPr>
          <w:t>Изменения N 1</w:t>
        </w:r>
      </w:hyperlink>
      <w:r>
        <w:t>, введенного в действие Приказом Росстандарта от 01.12.2022 N 1427-ст)</w:t>
      </w:r>
    </w:p>
    <w:p w:rsidR="0036450D" w:rsidRDefault="0036450D">
      <w:pPr>
        <w:pStyle w:val="ConsPlusNormal"/>
        <w:ind w:firstLine="540"/>
        <w:jc w:val="both"/>
      </w:pPr>
    </w:p>
    <w:p w:rsidR="0036450D" w:rsidRDefault="0036450D">
      <w:pPr>
        <w:pStyle w:val="ConsPlusTitle"/>
        <w:ind w:firstLine="540"/>
        <w:jc w:val="both"/>
        <w:outlineLvl w:val="1"/>
      </w:pPr>
      <w:r>
        <w:lastRenderedPageBreak/>
        <w:t>3 Классификация</w:t>
      </w:r>
    </w:p>
    <w:p w:rsidR="0036450D" w:rsidRDefault="0036450D">
      <w:pPr>
        <w:pStyle w:val="ConsPlusNormal"/>
        <w:ind w:firstLine="540"/>
        <w:jc w:val="both"/>
      </w:pPr>
    </w:p>
    <w:p w:rsidR="0036450D" w:rsidRDefault="0036450D">
      <w:pPr>
        <w:pStyle w:val="ConsPlusNormal"/>
        <w:ind w:firstLine="540"/>
        <w:jc w:val="both"/>
      </w:pPr>
      <w:r>
        <w:t>3.1 В зависимости от степени очистки этиловый ректификованный спирт из пищевого сырья подразделяют на:</w:t>
      </w:r>
    </w:p>
    <w:p w:rsidR="0036450D" w:rsidRDefault="0036450D">
      <w:pPr>
        <w:pStyle w:val="ConsPlusNormal"/>
        <w:spacing w:before="220"/>
        <w:ind w:firstLine="540"/>
        <w:jc w:val="both"/>
      </w:pPr>
      <w:r>
        <w:t>- первого сорта (для производства алкогольных напитков не используется);</w:t>
      </w:r>
    </w:p>
    <w:p w:rsidR="0036450D" w:rsidRDefault="0036450D">
      <w:pPr>
        <w:pStyle w:val="ConsPlusNormal"/>
        <w:spacing w:before="220"/>
        <w:ind w:firstLine="540"/>
        <w:jc w:val="both"/>
      </w:pPr>
      <w:r>
        <w:t>- высшей очистки;</w:t>
      </w:r>
    </w:p>
    <w:p w:rsidR="0036450D" w:rsidRDefault="0036450D">
      <w:pPr>
        <w:pStyle w:val="ConsPlusNormal"/>
        <w:spacing w:before="220"/>
        <w:ind w:firstLine="540"/>
        <w:jc w:val="both"/>
      </w:pPr>
      <w:r>
        <w:t>- "Базис";</w:t>
      </w:r>
    </w:p>
    <w:p w:rsidR="0036450D" w:rsidRDefault="0036450D">
      <w:pPr>
        <w:pStyle w:val="ConsPlusNormal"/>
        <w:spacing w:before="220"/>
        <w:ind w:firstLine="540"/>
        <w:jc w:val="both"/>
      </w:pPr>
      <w:r>
        <w:t>- "Экстра";</w:t>
      </w:r>
    </w:p>
    <w:p w:rsidR="0036450D" w:rsidRDefault="0036450D">
      <w:pPr>
        <w:pStyle w:val="ConsPlusNormal"/>
        <w:spacing w:before="220"/>
        <w:ind w:firstLine="540"/>
        <w:jc w:val="both"/>
      </w:pPr>
      <w:r>
        <w:t>- "Люкс";</w:t>
      </w:r>
    </w:p>
    <w:p w:rsidR="0036450D" w:rsidRDefault="0036450D">
      <w:pPr>
        <w:pStyle w:val="ConsPlusNormal"/>
        <w:spacing w:before="220"/>
        <w:ind w:firstLine="540"/>
        <w:jc w:val="both"/>
      </w:pPr>
      <w:r>
        <w:t>- "Альфа".</w:t>
      </w:r>
    </w:p>
    <w:p w:rsidR="0036450D" w:rsidRDefault="0036450D">
      <w:pPr>
        <w:pStyle w:val="ConsPlusNormal"/>
        <w:ind w:firstLine="540"/>
        <w:jc w:val="both"/>
      </w:pPr>
    </w:p>
    <w:p w:rsidR="0036450D" w:rsidRDefault="0036450D">
      <w:pPr>
        <w:pStyle w:val="ConsPlusTitle"/>
        <w:ind w:firstLine="540"/>
        <w:jc w:val="both"/>
        <w:outlineLvl w:val="1"/>
      </w:pPr>
      <w:r>
        <w:t>4 Технические требования</w:t>
      </w:r>
    </w:p>
    <w:p w:rsidR="0036450D" w:rsidRDefault="0036450D">
      <w:pPr>
        <w:pStyle w:val="ConsPlusNormal"/>
        <w:ind w:firstLine="540"/>
        <w:jc w:val="both"/>
      </w:pPr>
    </w:p>
    <w:p w:rsidR="0036450D" w:rsidRDefault="0036450D">
      <w:pPr>
        <w:pStyle w:val="ConsPlusTitle"/>
        <w:ind w:firstLine="540"/>
        <w:jc w:val="both"/>
        <w:outlineLvl w:val="2"/>
      </w:pPr>
      <w:r>
        <w:t>4.1 Характеристики</w:t>
      </w:r>
    </w:p>
    <w:p w:rsidR="0036450D" w:rsidRDefault="0036450D">
      <w:pPr>
        <w:pStyle w:val="ConsPlusNormal"/>
        <w:spacing w:before="220"/>
        <w:ind w:firstLine="540"/>
        <w:jc w:val="both"/>
      </w:pPr>
      <w:r>
        <w:t xml:space="preserve">4.1.1 Этиловый ректификованный спирт из пищевого сырья должен быть выработан в соответствии с требованиями настоящего стандарта по технологическому регламенту и технологическим инструкциям для спирта конкретного наименования, с соблюдением требований </w:t>
      </w:r>
      <w:hyperlink w:anchor="P301">
        <w:r>
          <w:rPr>
            <w:color w:val="0000FF"/>
          </w:rPr>
          <w:t>[1]</w:t>
        </w:r>
      </w:hyperlink>
      <w:r>
        <w:t xml:space="preserve">, </w:t>
      </w:r>
      <w:hyperlink w:anchor="P313">
        <w:r>
          <w:rPr>
            <w:color w:val="0000FF"/>
          </w:rPr>
          <w:t>[4]</w:t>
        </w:r>
      </w:hyperlink>
      <w:r>
        <w:t xml:space="preserve"> </w:t>
      </w:r>
      <w:hyperlink w:anchor="P119">
        <w:r>
          <w:rPr>
            <w:color w:val="0000FF"/>
          </w:rPr>
          <w:t>&lt;*&gt;</w:t>
        </w:r>
      </w:hyperlink>
      <w:r>
        <w:t xml:space="preserve"> или нормативных правовых актов, действующих на территории государства, принявшего стандарт.</w:t>
      </w:r>
    </w:p>
    <w:p w:rsidR="0036450D" w:rsidRDefault="0036450D">
      <w:pPr>
        <w:pStyle w:val="ConsPlusNormal"/>
        <w:jc w:val="both"/>
      </w:pPr>
      <w:r>
        <w:t xml:space="preserve">(в ред. </w:t>
      </w:r>
      <w:hyperlink r:id="rId33">
        <w:r>
          <w:rPr>
            <w:color w:val="0000FF"/>
          </w:rPr>
          <w:t>Изменения N 1</w:t>
        </w:r>
      </w:hyperlink>
      <w:r>
        <w:t>, введенного в действие Приказом Росстандарта от 01.12.2022 N 1427-ст)</w:t>
      </w:r>
    </w:p>
    <w:p w:rsidR="0036450D" w:rsidRDefault="0036450D">
      <w:pPr>
        <w:pStyle w:val="ConsPlusNormal"/>
        <w:spacing w:before="220"/>
        <w:ind w:firstLine="540"/>
        <w:jc w:val="both"/>
      </w:pPr>
      <w:r>
        <w:t>--------------------------------</w:t>
      </w:r>
    </w:p>
    <w:p w:rsidR="0036450D" w:rsidRDefault="0036450D">
      <w:pPr>
        <w:pStyle w:val="ConsPlusNormal"/>
        <w:spacing w:before="220"/>
        <w:ind w:firstLine="540"/>
        <w:jc w:val="both"/>
      </w:pPr>
      <w:bookmarkStart w:id="1" w:name="P119"/>
      <w:bookmarkEnd w:id="1"/>
      <w:r>
        <w:t xml:space="preserve">&lt;*&gt; Действует со дня вступления в силу </w:t>
      </w:r>
      <w:hyperlink r:id="rId34">
        <w:r>
          <w:rPr>
            <w:color w:val="0000FF"/>
          </w:rPr>
          <w:t>ТР ЕАЭС 047/2018</w:t>
        </w:r>
      </w:hyperlink>
      <w:r>
        <w:t xml:space="preserve"> "О безопасности алкогольной продукции".</w:t>
      </w:r>
    </w:p>
    <w:p w:rsidR="0036450D" w:rsidRDefault="0036450D">
      <w:pPr>
        <w:pStyle w:val="ConsPlusNormal"/>
        <w:jc w:val="both"/>
      </w:pPr>
      <w:r>
        <w:t xml:space="preserve">(сноска введена </w:t>
      </w:r>
      <w:hyperlink r:id="rId35">
        <w:r>
          <w:rPr>
            <w:color w:val="0000FF"/>
          </w:rPr>
          <w:t>Изменением N 1</w:t>
        </w:r>
      </w:hyperlink>
      <w:r>
        <w:t>, введенным в действие Приказом Росстандарта от 01.12.2022 N 1427-ст)</w:t>
      </w:r>
    </w:p>
    <w:p w:rsidR="0036450D" w:rsidRDefault="0036450D">
      <w:pPr>
        <w:pStyle w:val="ConsPlusNormal"/>
        <w:ind w:firstLine="540"/>
        <w:jc w:val="both"/>
      </w:pPr>
    </w:p>
    <w:p w:rsidR="0036450D" w:rsidRDefault="0036450D">
      <w:pPr>
        <w:pStyle w:val="ConsPlusNormal"/>
        <w:ind w:firstLine="540"/>
        <w:jc w:val="both"/>
      </w:pPr>
      <w:r>
        <w:t>4.1.2 По органолептическим показателям этиловый ректификованный спирт из пищевого сырья должен соответствовать требованиям, указанным в таблице 1.</w:t>
      </w:r>
    </w:p>
    <w:p w:rsidR="0036450D" w:rsidRDefault="0036450D">
      <w:pPr>
        <w:pStyle w:val="ConsPlusNormal"/>
        <w:ind w:firstLine="540"/>
        <w:jc w:val="both"/>
      </w:pPr>
    </w:p>
    <w:p w:rsidR="0036450D" w:rsidRDefault="0036450D">
      <w:pPr>
        <w:pStyle w:val="ConsPlusNormal"/>
        <w:jc w:val="right"/>
      </w:pPr>
      <w:r>
        <w:t>Таблица 1</w:t>
      </w:r>
    </w:p>
    <w:p w:rsidR="0036450D" w:rsidRDefault="0036450D">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60"/>
        <w:gridCol w:w="6633"/>
      </w:tblGrid>
      <w:tr w:rsidR="0036450D">
        <w:tc>
          <w:tcPr>
            <w:tcW w:w="2460" w:type="dxa"/>
            <w:tcBorders>
              <w:top w:val="single" w:sz="4" w:space="0" w:color="auto"/>
              <w:bottom w:val="single" w:sz="4" w:space="0" w:color="auto"/>
            </w:tcBorders>
            <w:vAlign w:val="center"/>
          </w:tcPr>
          <w:p w:rsidR="0036450D" w:rsidRDefault="0036450D">
            <w:pPr>
              <w:pStyle w:val="ConsPlusNormal"/>
              <w:jc w:val="center"/>
            </w:pPr>
            <w:r>
              <w:t>Наименование показателя</w:t>
            </w:r>
          </w:p>
        </w:tc>
        <w:tc>
          <w:tcPr>
            <w:tcW w:w="6633" w:type="dxa"/>
            <w:tcBorders>
              <w:top w:val="single" w:sz="4" w:space="0" w:color="auto"/>
              <w:bottom w:val="single" w:sz="4" w:space="0" w:color="auto"/>
            </w:tcBorders>
            <w:vAlign w:val="center"/>
          </w:tcPr>
          <w:p w:rsidR="0036450D" w:rsidRDefault="0036450D">
            <w:pPr>
              <w:pStyle w:val="ConsPlusNormal"/>
              <w:jc w:val="center"/>
            </w:pPr>
            <w:r>
              <w:t>Характеристика</w:t>
            </w:r>
          </w:p>
        </w:tc>
      </w:tr>
      <w:tr w:rsidR="0036450D">
        <w:tblPrEx>
          <w:tblBorders>
            <w:insideH w:val="none" w:sz="0" w:space="0" w:color="auto"/>
          </w:tblBorders>
        </w:tblPrEx>
        <w:tc>
          <w:tcPr>
            <w:tcW w:w="2460" w:type="dxa"/>
            <w:tcBorders>
              <w:top w:val="single" w:sz="4" w:space="0" w:color="auto"/>
              <w:bottom w:val="nil"/>
            </w:tcBorders>
          </w:tcPr>
          <w:p w:rsidR="0036450D" w:rsidRDefault="0036450D">
            <w:pPr>
              <w:pStyle w:val="ConsPlusNormal"/>
            </w:pPr>
            <w:r>
              <w:t>Внешний вид</w:t>
            </w:r>
          </w:p>
        </w:tc>
        <w:tc>
          <w:tcPr>
            <w:tcW w:w="6633" w:type="dxa"/>
            <w:tcBorders>
              <w:top w:val="single" w:sz="4" w:space="0" w:color="auto"/>
              <w:bottom w:val="nil"/>
            </w:tcBorders>
          </w:tcPr>
          <w:p w:rsidR="0036450D" w:rsidRDefault="0036450D">
            <w:pPr>
              <w:pStyle w:val="ConsPlusNormal"/>
            </w:pPr>
            <w:r>
              <w:t>Прозрачная жидкость без посторонних частиц</w:t>
            </w:r>
          </w:p>
        </w:tc>
      </w:tr>
      <w:tr w:rsidR="0036450D">
        <w:tblPrEx>
          <w:tblBorders>
            <w:insideH w:val="none" w:sz="0" w:space="0" w:color="auto"/>
          </w:tblBorders>
        </w:tblPrEx>
        <w:tc>
          <w:tcPr>
            <w:tcW w:w="2460" w:type="dxa"/>
            <w:tcBorders>
              <w:top w:val="nil"/>
              <w:bottom w:val="nil"/>
            </w:tcBorders>
          </w:tcPr>
          <w:p w:rsidR="0036450D" w:rsidRDefault="0036450D">
            <w:pPr>
              <w:pStyle w:val="ConsPlusNormal"/>
            </w:pPr>
            <w:r>
              <w:t>Цвет</w:t>
            </w:r>
          </w:p>
        </w:tc>
        <w:tc>
          <w:tcPr>
            <w:tcW w:w="6633" w:type="dxa"/>
            <w:tcBorders>
              <w:top w:val="nil"/>
              <w:bottom w:val="nil"/>
            </w:tcBorders>
          </w:tcPr>
          <w:p w:rsidR="0036450D" w:rsidRDefault="0036450D">
            <w:pPr>
              <w:pStyle w:val="ConsPlusNormal"/>
            </w:pPr>
            <w:r>
              <w:t>Бесцветная жидкость</w:t>
            </w:r>
          </w:p>
        </w:tc>
      </w:tr>
      <w:tr w:rsidR="0036450D">
        <w:tblPrEx>
          <w:tblBorders>
            <w:insideH w:val="none" w:sz="0" w:space="0" w:color="auto"/>
          </w:tblBorders>
        </w:tblPrEx>
        <w:tc>
          <w:tcPr>
            <w:tcW w:w="2460" w:type="dxa"/>
            <w:tcBorders>
              <w:top w:val="nil"/>
              <w:bottom w:val="single" w:sz="4" w:space="0" w:color="auto"/>
            </w:tcBorders>
          </w:tcPr>
          <w:p w:rsidR="0036450D" w:rsidRDefault="0036450D">
            <w:pPr>
              <w:pStyle w:val="ConsPlusNormal"/>
            </w:pPr>
            <w:r>
              <w:t>Вкус и запах</w:t>
            </w:r>
          </w:p>
        </w:tc>
        <w:tc>
          <w:tcPr>
            <w:tcW w:w="6633" w:type="dxa"/>
            <w:tcBorders>
              <w:top w:val="nil"/>
              <w:bottom w:val="single" w:sz="4" w:space="0" w:color="auto"/>
            </w:tcBorders>
          </w:tcPr>
          <w:p w:rsidR="0036450D" w:rsidRDefault="0036450D">
            <w:pPr>
              <w:pStyle w:val="ConsPlusNormal"/>
            </w:pPr>
            <w:r>
              <w:t>Характерные для этилового ректификованного спирта конкретного наименования, выработанного из соответствующего сырья, без привкуса и запаха посторонних веществ</w:t>
            </w:r>
          </w:p>
        </w:tc>
      </w:tr>
    </w:tbl>
    <w:p w:rsidR="0036450D" w:rsidRDefault="0036450D">
      <w:pPr>
        <w:pStyle w:val="ConsPlusNormal"/>
        <w:ind w:firstLine="540"/>
        <w:jc w:val="both"/>
      </w:pPr>
    </w:p>
    <w:p w:rsidR="0036450D" w:rsidRDefault="0036450D">
      <w:pPr>
        <w:pStyle w:val="ConsPlusNormal"/>
        <w:ind w:firstLine="540"/>
        <w:jc w:val="both"/>
      </w:pPr>
      <w:r>
        <w:t>4.1.3 По физико-химическим показателям этиловый ректификованный спирт из пищевого сырья должен соответствовать требованиям, указанным в таблице 2.</w:t>
      </w:r>
    </w:p>
    <w:p w:rsidR="0036450D" w:rsidRDefault="0036450D">
      <w:pPr>
        <w:pStyle w:val="ConsPlusNormal"/>
        <w:ind w:firstLine="540"/>
        <w:jc w:val="both"/>
      </w:pPr>
    </w:p>
    <w:p w:rsidR="0036450D" w:rsidRDefault="0036450D">
      <w:pPr>
        <w:pStyle w:val="ConsPlusNormal"/>
        <w:jc w:val="right"/>
      </w:pPr>
      <w:r>
        <w:t>Таблица 2</w:t>
      </w:r>
    </w:p>
    <w:p w:rsidR="0036450D" w:rsidRDefault="0036450D">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80"/>
        <w:gridCol w:w="1076"/>
        <w:gridCol w:w="1076"/>
        <w:gridCol w:w="1076"/>
        <w:gridCol w:w="1076"/>
        <w:gridCol w:w="1076"/>
        <w:gridCol w:w="1081"/>
      </w:tblGrid>
      <w:tr w:rsidR="0036450D">
        <w:tc>
          <w:tcPr>
            <w:tcW w:w="2580" w:type="dxa"/>
            <w:vMerge w:val="restart"/>
            <w:tcBorders>
              <w:top w:val="single" w:sz="4" w:space="0" w:color="auto"/>
              <w:bottom w:val="single" w:sz="4" w:space="0" w:color="auto"/>
            </w:tcBorders>
            <w:vAlign w:val="center"/>
          </w:tcPr>
          <w:p w:rsidR="0036450D" w:rsidRDefault="0036450D">
            <w:pPr>
              <w:pStyle w:val="ConsPlusNormal"/>
              <w:jc w:val="center"/>
            </w:pPr>
            <w:r>
              <w:t>Наименование показателя</w:t>
            </w:r>
          </w:p>
        </w:tc>
        <w:tc>
          <w:tcPr>
            <w:tcW w:w="6461" w:type="dxa"/>
            <w:gridSpan w:val="6"/>
            <w:tcBorders>
              <w:top w:val="single" w:sz="4" w:space="0" w:color="auto"/>
              <w:bottom w:val="single" w:sz="4" w:space="0" w:color="auto"/>
            </w:tcBorders>
            <w:vAlign w:val="center"/>
          </w:tcPr>
          <w:p w:rsidR="0036450D" w:rsidRDefault="0036450D">
            <w:pPr>
              <w:pStyle w:val="ConsPlusNormal"/>
              <w:jc w:val="center"/>
            </w:pPr>
            <w:r>
              <w:t>Норма для спирта</w:t>
            </w:r>
          </w:p>
        </w:tc>
      </w:tr>
      <w:tr w:rsidR="0036450D">
        <w:tc>
          <w:tcPr>
            <w:tcW w:w="2580" w:type="dxa"/>
            <w:vMerge/>
            <w:tcBorders>
              <w:top w:val="single" w:sz="4" w:space="0" w:color="auto"/>
              <w:bottom w:val="single" w:sz="4" w:space="0" w:color="auto"/>
            </w:tcBorders>
          </w:tcPr>
          <w:p w:rsidR="0036450D" w:rsidRDefault="0036450D">
            <w:pPr>
              <w:pStyle w:val="ConsPlusNormal"/>
            </w:pPr>
          </w:p>
        </w:tc>
        <w:tc>
          <w:tcPr>
            <w:tcW w:w="1076" w:type="dxa"/>
            <w:tcBorders>
              <w:top w:val="single" w:sz="4" w:space="0" w:color="auto"/>
              <w:bottom w:val="single" w:sz="4" w:space="0" w:color="auto"/>
            </w:tcBorders>
            <w:vAlign w:val="center"/>
          </w:tcPr>
          <w:p w:rsidR="0036450D" w:rsidRDefault="0036450D">
            <w:pPr>
              <w:pStyle w:val="ConsPlusNormal"/>
              <w:jc w:val="center"/>
            </w:pPr>
            <w:r>
              <w:t>первого сорта</w:t>
            </w:r>
          </w:p>
        </w:tc>
        <w:tc>
          <w:tcPr>
            <w:tcW w:w="1076" w:type="dxa"/>
            <w:tcBorders>
              <w:top w:val="single" w:sz="4" w:space="0" w:color="auto"/>
              <w:bottom w:val="single" w:sz="4" w:space="0" w:color="auto"/>
            </w:tcBorders>
            <w:vAlign w:val="center"/>
          </w:tcPr>
          <w:p w:rsidR="0036450D" w:rsidRDefault="0036450D">
            <w:pPr>
              <w:pStyle w:val="ConsPlusNormal"/>
              <w:jc w:val="center"/>
            </w:pPr>
            <w:r>
              <w:t>высшей очистки</w:t>
            </w:r>
          </w:p>
        </w:tc>
        <w:tc>
          <w:tcPr>
            <w:tcW w:w="1076" w:type="dxa"/>
            <w:tcBorders>
              <w:top w:val="single" w:sz="4" w:space="0" w:color="auto"/>
              <w:bottom w:val="single" w:sz="4" w:space="0" w:color="auto"/>
            </w:tcBorders>
            <w:vAlign w:val="center"/>
          </w:tcPr>
          <w:p w:rsidR="0036450D" w:rsidRDefault="0036450D">
            <w:pPr>
              <w:pStyle w:val="ConsPlusNormal"/>
              <w:jc w:val="center"/>
            </w:pPr>
            <w:r>
              <w:t>"Базис"</w:t>
            </w:r>
          </w:p>
        </w:tc>
        <w:tc>
          <w:tcPr>
            <w:tcW w:w="1076" w:type="dxa"/>
            <w:tcBorders>
              <w:top w:val="single" w:sz="4" w:space="0" w:color="auto"/>
              <w:bottom w:val="single" w:sz="4" w:space="0" w:color="auto"/>
            </w:tcBorders>
            <w:vAlign w:val="center"/>
          </w:tcPr>
          <w:p w:rsidR="0036450D" w:rsidRDefault="0036450D">
            <w:pPr>
              <w:pStyle w:val="ConsPlusNormal"/>
              <w:jc w:val="center"/>
            </w:pPr>
            <w:r>
              <w:t>"Экстра"</w:t>
            </w:r>
          </w:p>
        </w:tc>
        <w:tc>
          <w:tcPr>
            <w:tcW w:w="1076" w:type="dxa"/>
            <w:tcBorders>
              <w:top w:val="single" w:sz="4" w:space="0" w:color="auto"/>
              <w:bottom w:val="single" w:sz="4" w:space="0" w:color="auto"/>
            </w:tcBorders>
            <w:vAlign w:val="center"/>
          </w:tcPr>
          <w:p w:rsidR="0036450D" w:rsidRDefault="0036450D">
            <w:pPr>
              <w:pStyle w:val="ConsPlusNormal"/>
              <w:jc w:val="center"/>
            </w:pPr>
            <w:r>
              <w:t>"Люкс"</w:t>
            </w:r>
          </w:p>
        </w:tc>
        <w:tc>
          <w:tcPr>
            <w:tcW w:w="1081" w:type="dxa"/>
            <w:tcBorders>
              <w:top w:val="single" w:sz="4" w:space="0" w:color="auto"/>
              <w:bottom w:val="single" w:sz="4" w:space="0" w:color="auto"/>
            </w:tcBorders>
            <w:vAlign w:val="center"/>
          </w:tcPr>
          <w:p w:rsidR="0036450D" w:rsidRDefault="0036450D">
            <w:pPr>
              <w:pStyle w:val="ConsPlusNormal"/>
              <w:jc w:val="center"/>
            </w:pPr>
            <w:r>
              <w:t>"Альфа"</w:t>
            </w:r>
          </w:p>
        </w:tc>
      </w:tr>
      <w:tr w:rsidR="0036450D">
        <w:tblPrEx>
          <w:tblBorders>
            <w:insideH w:val="none" w:sz="0" w:space="0" w:color="auto"/>
          </w:tblBorders>
        </w:tblPrEx>
        <w:tc>
          <w:tcPr>
            <w:tcW w:w="2580" w:type="dxa"/>
            <w:tcBorders>
              <w:top w:val="single" w:sz="4" w:space="0" w:color="auto"/>
              <w:bottom w:val="nil"/>
            </w:tcBorders>
          </w:tcPr>
          <w:p w:rsidR="0036450D" w:rsidRDefault="0036450D">
            <w:pPr>
              <w:pStyle w:val="ConsPlusNormal"/>
              <w:ind w:firstLine="283"/>
            </w:pPr>
            <w:r>
              <w:t>Объемная доля спирта этилового, %, не менее</w:t>
            </w:r>
          </w:p>
        </w:tc>
        <w:tc>
          <w:tcPr>
            <w:tcW w:w="1076" w:type="dxa"/>
            <w:tcBorders>
              <w:top w:val="single" w:sz="4" w:space="0" w:color="auto"/>
              <w:bottom w:val="nil"/>
            </w:tcBorders>
            <w:vAlign w:val="bottom"/>
          </w:tcPr>
          <w:p w:rsidR="0036450D" w:rsidRDefault="0036450D">
            <w:pPr>
              <w:pStyle w:val="ConsPlusNormal"/>
              <w:jc w:val="center"/>
            </w:pPr>
            <w:r>
              <w:t>96,0</w:t>
            </w:r>
          </w:p>
        </w:tc>
        <w:tc>
          <w:tcPr>
            <w:tcW w:w="1076" w:type="dxa"/>
            <w:tcBorders>
              <w:top w:val="single" w:sz="4" w:space="0" w:color="auto"/>
              <w:bottom w:val="nil"/>
            </w:tcBorders>
            <w:vAlign w:val="bottom"/>
          </w:tcPr>
          <w:p w:rsidR="0036450D" w:rsidRDefault="0036450D">
            <w:pPr>
              <w:pStyle w:val="ConsPlusNormal"/>
              <w:jc w:val="center"/>
            </w:pPr>
            <w:r>
              <w:t>96,2</w:t>
            </w:r>
          </w:p>
        </w:tc>
        <w:tc>
          <w:tcPr>
            <w:tcW w:w="1076" w:type="dxa"/>
            <w:tcBorders>
              <w:top w:val="single" w:sz="4" w:space="0" w:color="auto"/>
              <w:bottom w:val="nil"/>
            </w:tcBorders>
            <w:vAlign w:val="bottom"/>
          </w:tcPr>
          <w:p w:rsidR="0036450D" w:rsidRDefault="0036450D">
            <w:pPr>
              <w:pStyle w:val="ConsPlusNormal"/>
              <w:jc w:val="center"/>
            </w:pPr>
            <w:r>
              <w:t>96,0</w:t>
            </w:r>
          </w:p>
        </w:tc>
        <w:tc>
          <w:tcPr>
            <w:tcW w:w="1076" w:type="dxa"/>
            <w:tcBorders>
              <w:top w:val="single" w:sz="4" w:space="0" w:color="auto"/>
              <w:bottom w:val="nil"/>
            </w:tcBorders>
            <w:vAlign w:val="bottom"/>
          </w:tcPr>
          <w:p w:rsidR="0036450D" w:rsidRDefault="0036450D">
            <w:pPr>
              <w:pStyle w:val="ConsPlusNormal"/>
              <w:jc w:val="center"/>
            </w:pPr>
            <w:r>
              <w:t>96,3</w:t>
            </w:r>
          </w:p>
        </w:tc>
        <w:tc>
          <w:tcPr>
            <w:tcW w:w="1076" w:type="dxa"/>
            <w:tcBorders>
              <w:top w:val="single" w:sz="4" w:space="0" w:color="auto"/>
              <w:bottom w:val="nil"/>
            </w:tcBorders>
            <w:vAlign w:val="bottom"/>
          </w:tcPr>
          <w:p w:rsidR="0036450D" w:rsidRDefault="0036450D">
            <w:pPr>
              <w:pStyle w:val="ConsPlusNormal"/>
              <w:jc w:val="center"/>
            </w:pPr>
            <w:r>
              <w:t>96,3</w:t>
            </w:r>
          </w:p>
        </w:tc>
        <w:tc>
          <w:tcPr>
            <w:tcW w:w="1081" w:type="dxa"/>
            <w:tcBorders>
              <w:top w:val="single" w:sz="4" w:space="0" w:color="auto"/>
              <w:bottom w:val="nil"/>
            </w:tcBorders>
            <w:vAlign w:val="bottom"/>
          </w:tcPr>
          <w:p w:rsidR="0036450D" w:rsidRDefault="0036450D">
            <w:pPr>
              <w:pStyle w:val="ConsPlusNormal"/>
              <w:jc w:val="center"/>
            </w:pPr>
            <w:r>
              <w:t>96,3</w:t>
            </w:r>
          </w:p>
        </w:tc>
      </w:tr>
      <w:tr w:rsidR="0036450D">
        <w:tblPrEx>
          <w:tblBorders>
            <w:insideH w:val="none" w:sz="0" w:space="0" w:color="auto"/>
          </w:tblBorders>
        </w:tblPrEx>
        <w:tc>
          <w:tcPr>
            <w:tcW w:w="2580" w:type="dxa"/>
            <w:tcBorders>
              <w:top w:val="nil"/>
              <w:bottom w:val="nil"/>
            </w:tcBorders>
          </w:tcPr>
          <w:p w:rsidR="0036450D" w:rsidRDefault="0036450D">
            <w:pPr>
              <w:pStyle w:val="ConsPlusNormal"/>
              <w:ind w:firstLine="283"/>
            </w:pPr>
            <w:r>
              <w:t>Проба на чистоту с серной кислотой</w:t>
            </w:r>
          </w:p>
        </w:tc>
        <w:tc>
          <w:tcPr>
            <w:tcW w:w="6461" w:type="dxa"/>
            <w:gridSpan w:val="6"/>
            <w:tcBorders>
              <w:top w:val="nil"/>
              <w:bottom w:val="nil"/>
            </w:tcBorders>
          </w:tcPr>
          <w:p w:rsidR="0036450D" w:rsidRDefault="0036450D">
            <w:pPr>
              <w:pStyle w:val="ConsPlusNormal"/>
              <w:jc w:val="center"/>
            </w:pPr>
            <w:r>
              <w:t>Выдерживает</w:t>
            </w:r>
          </w:p>
        </w:tc>
      </w:tr>
      <w:tr w:rsidR="0036450D">
        <w:tblPrEx>
          <w:tblBorders>
            <w:insideH w:val="none" w:sz="0" w:space="0" w:color="auto"/>
          </w:tblBorders>
        </w:tblPrEx>
        <w:tc>
          <w:tcPr>
            <w:tcW w:w="2580" w:type="dxa"/>
            <w:tcBorders>
              <w:top w:val="nil"/>
              <w:bottom w:val="nil"/>
            </w:tcBorders>
          </w:tcPr>
          <w:p w:rsidR="0036450D" w:rsidRDefault="0036450D">
            <w:pPr>
              <w:pStyle w:val="ConsPlusNormal"/>
              <w:ind w:firstLine="283"/>
            </w:pPr>
            <w:r>
              <w:t>Проба на окисляемость, мин, при 20 °C, не менее</w:t>
            </w:r>
          </w:p>
        </w:tc>
        <w:tc>
          <w:tcPr>
            <w:tcW w:w="1076" w:type="dxa"/>
            <w:tcBorders>
              <w:top w:val="nil"/>
              <w:bottom w:val="nil"/>
            </w:tcBorders>
            <w:vAlign w:val="bottom"/>
          </w:tcPr>
          <w:p w:rsidR="0036450D" w:rsidRDefault="0036450D">
            <w:pPr>
              <w:pStyle w:val="ConsPlusNormal"/>
              <w:jc w:val="center"/>
            </w:pPr>
            <w:r>
              <w:t>10</w:t>
            </w:r>
          </w:p>
        </w:tc>
        <w:tc>
          <w:tcPr>
            <w:tcW w:w="1076" w:type="dxa"/>
            <w:tcBorders>
              <w:top w:val="nil"/>
              <w:bottom w:val="nil"/>
            </w:tcBorders>
            <w:vAlign w:val="bottom"/>
          </w:tcPr>
          <w:p w:rsidR="0036450D" w:rsidRDefault="0036450D">
            <w:pPr>
              <w:pStyle w:val="ConsPlusNormal"/>
              <w:jc w:val="center"/>
            </w:pPr>
            <w:r>
              <w:t>15</w:t>
            </w:r>
          </w:p>
        </w:tc>
        <w:tc>
          <w:tcPr>
            <w:tcW w:w="1076" w:type="dxa"/>
            <w:tcBorders>
              <w:top w:val="nil"/>
              <w:bottom w:val="nil"/>
            </w:tcBorders>
            <w:vAlign w:val="bottom"/>
          </w:tcPr>
          <w:p w:rsidR="0036450D" w:rsidRDefault="0036450D">
            <w:pPr>
              <w:pStyle w:val="ConsPlusNormal"/>
              <w:jc w:val="center"/>
            </w:pPr>
            <w:r>
              <w:t>20</w:t>
            </w:r>
          </w:p>
        </w:tc>
        <w:tc>
          <w:tcPr>
            <w:tcW w:w="1076" w:type="dxa"/>
            <w:tcBorders>
              <w:top w:val="nil"/>
              <w:bottom w:val="nil"/>
            </w:tcBorders>
            <w:vAlign w:val="bottom"/>
          </w:tcPr>
          <w:p w:rsidR="0036450D" w:rsidRDefault="0036450D">
            <w:pPr>
              <w:pStyle w:val="ConsPlusNormal"/>
              <w:jc w:val="center"/>
            </w:pPr>
            <w:r>
              <w:t>20</w:t>
            </w:r>
          </w:p>
        </w:tc>
        <w:tc>
          <w:tcPr>
            <w:tcW w:w="1076" w:type="dxa"/>
            <w:tcBorders>
              <w:top w:val="nil"/>
              <w:bottom w:val="nil"/>
            </w:tcBorders>
            <w:vAlign w:val="bottom"/>
          </w:tcPr>
          <w:p w:rsidR="0036450D" w:rsidRDefault="0036450D">
            <w:pPr>
              <w:pStyle w:val="ConsPlusNormal"/>
              <w:jc w:val="center"/>
            </w:pPr>
            <w:r>
              <w:t>22</w:t>
            </w:r>
          </w:p>
        </w:tc>
        <w:tc>
          <w:tcPr>
            <w:tcW w:w="1081" w:type="dxa"/>
            <w:tcBorders>
              <w:top w:val="nil"/>
              <w:bottom w:val="nil"/>
            </w:tcBorders>
            <w:vAlign w:val="bottom"/>
          </w:tcPr>
          <w:p w:rsidR="0036450D" w:rsidRDefault="0036450D">
            <w:pPr>
              <w:pStyle w:val="ConsPlusNormal"/>
              <w:jc w:val="center"/>
            </w:pPr>
            <w:r>
              <w:t>20</w:t>
            </w:r>
          </w:p>
        </w:tc>
      </w:tr>
      <w:tr w:rsidR="0036450D">
        <w:tblPrEx>
          <w:tblBorders>
            <w:insideH w:val="none" w:sz="0" w:space="0" w:color="auto"/>
          </w:tblBorders>
        </w:tblPrEx>
        <w:tc>
          <w:tcPr>
            <w:tcW w:w="2580" w:type="dxa"/>
            <w:tcBorders>
              <w:top w:val="nil"/>
              <w:bottom w:val="nil"/>
            </w:tcBorders>
          </w:tcPr>
          <w:p w:rsidR="0036450D" w:rsidRDefault="0036450D">
            <w:pPr>
              <w:pStyle w:val="ConsPlusNormal"/>
              <w:ind w:firstLine="283"/>
            </w:pPr>
            <w:r>
              <w:t>Массовая концентрация уксусного альдегида в пересчете на безводный спирт, мг/дм</w:t>
            </w:r>
            <w:r>
              <w:rPr>
                <w:vertAlign w:val="superscript"/>
              </w:rPr>
              <w:t>3</w:t>
            </w:r>
            <w:r>
              <w:t>, не более</w:t>
            </w:r>
          </w:p>
        </w:tc>
        <w:tc>
          <w:tcPr>
            <w:tcW w:w="1076" w:type="dxa"/>
            <w:tcBorders>
              <w:top w:val="nil"/>
              <w:bottom w:val="nil"/>
            </w:tcBorders>
            <w:vAlign w:val="bottom"/>
          </w:tcPr>
          <w:p w:rsidR="0036450D" w:rsidRDefault="0036450D">
            <w:pPr>
              <w:pStyle w:val="ConsPlusNormal"/>
              <w:jc w:val="center"/>
            </w:pPr>
            <w:r>
              <w:t>10</w:t>
            </w:r>
          </w:p>
        </w:tc>
        <w:tc>
          <w:tcPr>
            <w:tcW w:w="1076" w:type="dxa"/>
            <w:tcBorders>
              <w:top w:val="nil"/>
              <w:bottom w:val="nil"/>
            </w:tcBorders>
            <w:vAlign w:val="bottom"/>
          </w:tcPr>
          <w:p w:rsidR="0036450D" w:rsidRDefault="0036450D">
            <w:pPr>
              <w:pStyle w:val="ConsPlusNormal"/>
              <w:jc w:val="center"/>
            </w:pPr>
            <w:r>
              <w:t>4</w:t>
            </w:r>
          </w:p>
        </w:tc>
        <w:tc>
          <w:tcPr>
            <w:tcW w:w="1076" w:type="dxa"/>
            <w:tcBorders>
              <w:top w:val="nil"/>
              <w:bottom w:val="nil"/>
            </w:tcBorders>
            <w:vAlign w:val="bottom"/>
          </w:tcPr>
          <w:p w:rsidR="0036450D" w:rsidRDefault="0036450D">
            <w:pPr>
              <w:pStyle w:val="ConsPlusNormal"/>
              <w:jc w:val="center"/>
            </w:pPr>
            <w:r>
              <w:t>5</w:t>
            </w:r>
          </w:p>
        </w:tc>
        <w:tc>
          <w:tcPr>
            <w:tcW w:w="1076" w:type="dxa"/>
            <w:tcBorders>
              <w:top w:val="nil"/>
              <w:bottom w:val="nil"/>
            </w:tcBorders>
            <w:vAlign w:val="bottom"/>
          </w:tcPr>
          <w:p w:rsidR="0036450D" w:rsidRDefault="0036450D">
            <w:pPr>
              <w:pStyle w:val="ConsPlusNormal"/>
              <w:jc w:val="center"/>
            </w:pPr>
            <w:r>
              <w:t>2</w:t>
            </w:r>
          </w:p>
        </w:tc>
        <w:tc>
          <w:tcPr>
            <w:tcW w:w="1076" w:type="dxa"/>
            <w:tcBorders>
              <w:top w:val="nil"/>
              <w:bottom w:val="nil"/>
            </w:tcBorders>
            <w:vAlign w:val="bottom"/>
          </w:tcPr>
          <w:p w:rsidR="0036450D" w:rsidRDefault="0036450D">
            <w:pPr>
              <w:pStyle w:val="ConsPlusNormal"/>
              <w:jc w:val="center"/>
            </w:pPr>
            <w:r>
              <w:t>2</w:t>
            </w:r>
          </w:p>
        </w:tc>
        <w:tc>
          <w:tcPr>
            <w:tcW w:w="1081" w:type="dxa"/>
            <w:tcBorders>
              <w:top w:val="nil"/>
              <w:bottom w:val="nil"/>
            </w:tcBorders>
            <w:vAlign w:val="bottom"/>
          </w:tcPr>
          <w:p w:rsidR="0036450D" w:rsidRDefault="0036450D">
            <w:pPr>
              <w:pStyle w:val="ConsPlusNormal"/>
              <w:jc w:val="center"/>
            </w:pPr>
            <w:r>
              <w:t>2</w:t>
            </w:r>
          </w:p>
        </w:tc>
      </w:tr>
      <w:tr w:rsidR="0036450D">
        <w:tblPrEx>
          <w:tblBorders>
            <w:insideH w:val="none" w:sz="0" w:space="0" w:color="auto"/>
          </w:tblBorders>
        </w:tblPrEx>
        <w:tc>
          <w:tcPr>
            <w:tcW w:w="2580" w:type="dxa"/>
            <w:tcBorders>
              <w:top w:val="nil"/>
              <w:bottom w:val="nil"/>
            </w:tcBorders>
          </w:tcPr>
          <w:p w:rsidR="0036450D" w:rsidRDefault="0036450D">
            <w:pPr>
              <w:pStyle w:val="ConsPlusNormal"/>
              <w:ind w:firstLine="283"/>
            </w:pPr>
            <w:r>
              <w:t>Массовая концентрация сивушного масла (1-пропанол, 2-пропанол, изобутиловый спирт, 1-бутанол и изоамиловый спирт) в пересчете на безводный спирт, мг/дм</w:t>
            </w:r>
            <w:r>
              <w:rPr>
                <w:vertAlign w:val="superscript"/>
              </w:rPr>
              <w:t>3</w:t>
            </w:r>
            <w:r>
              <w:t>, не более</w:t>
            </w:r>
          </w:p>
        </w:tc>
        <w:tc>
          <w:tcPr>
            <w:tcW w:w="1076" w:type="dxa"/>
            <w:tcBorders>
              <w:top w:val="nil"/>
              <w:bottom w:val="nil"/>
            </w:tcBorders>
            <w:vAlign w:val="bottom"/>
          </w:tcPr>
          <w:p w:rsidR="0036450D" w:rsidRDefault="0036450D">
            <w:pPr>
              <w:pStyle w:val="ConsPlusNormal"/>
              <w:jc w:val="center"/>
            </w:pPr>
            <w:r>
              <w:t>35</w:t>
            </w:r>
          </w:p>
        </w:tc>
        <w:tc>
          <w:tcPr>
            <w:tcW w:w="1076" w:type="dxa"/>
            <w:tcBorders>
              <w:top w:val="nil"/>
              <w:bottom w:val="nil"/>
            </w:tcBorders>
            <w:vAlign w:val="bottom"/>
          </w:tcPr>
          <w:p w:rsidR="0036450D" w:rsidRDefault="0036450D">
            <w:pPr>
              <w:pStyle w:val="ConsPlusNormal"/>
              <w:jc w:val="center"/>
            </w:pPr>
            <w:r>
              <w:t>6</w:t>
            </w:r>
          </w:p>
        </w:tc>
        <w:tc>
          <w:tcPr>
            <w:tcW w:w="1076" w:type="dxa"/>
            <w:tcBorders>
              <w:top w:val="nil"/>
              <w:bottom w:val="nil"/>
            </w:tcBorders>
            <w:vAlign w:val="bottom"/>
          </w:tcPr>
          <w:p w:rsidR="0036450D" w:rsidRDefault="0036450D">
            <w:pPr>
              <w:pStyle w:val="ConsPlusNormal"/>
              <w:jc w:val="center"/>
            </w:pPr>
            <w:r>
              <w:t>5</w:t>
            </w:r>
          </w:p>
        </w:tc>
        <w:tc>
          <w:tcPr>
            <w:tcW w:w="1076" w:type="dxa"/>
            <w:tcBorders>
              <w:top w:val="nil"/>
              <w:bottom w:val="nil"/>
            </w:tcBorders>
            <w:vAlign w:val="bottom"/>
          </w:tcPr>
          <w:p w:rsidR="0036450D" w:rsidRDefault="0036450D">
            <w:pPr>
              <w:pStyle w:val="ConsPlusNormal"/>
              <w:jc w:val="center"/>
            </w:pPr>
            <w:r>
              <w:t>5</w:t>
            </w:r>
          </w:p>
        </w:tc>
        <w:tc>
          <w:tcPr>
            <w:tcW w:w="1076" w:type="dxa"/>
            <w:tcBorders>
              <w:top w:val="nil"/>
              <w:bottom w:val="nil"/>
            </w:tcBorders>
            <w:vAlign w:val="bottom"/>
          </w:tcPr>
          <w:p w:rsidR="0036450D" w:rsidRDefault="0036450D">
            <w:pPr>
              <w:pStyle w:val="ConsPlusNormal"/>
              <w:jc w:val="center"/>
            </w:pPr>
            <w:r>
              <w:t>5</w:t>
            </w:r>
          </w:p>
        </w:tc>
        <w:tc>
          <w:tcPr>
            <w:tcW w:w="1081" w:type="dxa"/>
            <w:tcBorders>
              <w:top w:val="nil"/>
              <w:bottom w:val="nil"/>
            </w:tcBorders>
            <w:vAlign w:val="bottom"/>
          </w:tcPr>
          <w:p w:rsidR="0036450D" w:rsidRDefault="0036450D">
            <w:pPr>
              <w:pStyle w:val="ConsPlusNormal"/>
              <w:jc w:val="center"/>
            </w:pPr>
            <w:r>
              <w:t>5</w:t>
            </w:r>
          </w:p>
        </w:tc>
      </w:tr>
      <w:tr w:rsidR="0036450D">
        <w:tblPrEx>
          <w:tblBorders>
            <w:insideH w:val="none" w:sz="0" w:space="0" w:color="auto"/>
          </w:tblBorders>
        </w:tblPrEx>
        <w:tc>
          <w:tcPr>
            <w:tcW w:w="2580" w:type="dxa"/>
            <w:tcBorders>
              <w:top w:val="nil"/>
              <w:bottom w:val="nil"/>
            </w:tcBorders>
          </w:tcPr>
          <w:p w:rsidR="0036450D" w:rsidRDefault="0036450D">
            <w:pPr>
              <w:pStyle w:val="ConsPlusNormal"/>
              <w:ind w:firstLine="283"/>
            </w:pPr>
            <w:r>
              <w:t>Массовая концентрация сложных эфиров (</w:t>
            </w:r>
            <w:proofErr w:type="spellStart"/>
            <w:r>
              <w:t>метилацетат</w:t>
            </w:r>
            <w:proofErr w:type="spellEnd"/>
            <w:r>
              <w:t>, этилацетат) в пересчете на безводный спирт, мг/дм</w:t>
            </w:r>
            <w:r>
              <w:rPr>
                <w:vertAlign w:val="superscript"/>
              </w:rPr>
              <w:t>3</w:t>
            </w:r>
            <w:r>
              <w:t>, не более</w:t>
            </w:r>
          </w:p>
        </w:tc>
        <w:tc>
          <w:tcPr>
            <w:tcW w:w="1076" w:type="dxa"/>
            <w:tcBorders>
              <w:top w:val="nil"/>
              <w:bottom w:val="nil"/>
            </w:tcBorders>
            <w:vAlign w:val="bottom"/>
          </w:tcPr>
          <w:p w:rsidR="0036450D" w:rsidRDefault="0036450D">
            <w:pPr>
              <w:pStyle w:val="ConsPlusNormal"/>
              <w:jc w:val="center"/>
            </w:pPr>
            <w:r>
              <w:t>30</w:t>
            </w:r>
          </w:p>
        </w:tc>
        <w:tc>
          <w:tcPr>
            <w:tcW w:w="1076" w:type="dxa"/>
            <w:tcBorders>
              <w:top w:val="nil"/>
              <w:bottom w:val="nil"/>
            </w:tcBorders>
            <w:vAlign w:val="bottom"/>
          </w:tcPr>
          <w:p w:rsidR="0036450D" w:rsidRDefault="0036450D">
            <w:pPr>
              <w:pStyle w:val="ConsPlusNormal"/>
              <w:jc w:val="center"/>
            </w:pPr>
            <w:r>
              <w:t>13</w:t>
            </w:r>
          </w:p>
        </w:tc>
        <w:tc>
          <w:tcPr>
            <w:tcW w:w="1076" w:type="dxa"/>
            <w:tcBorders>
              <w:top w:val="nil"/>
              <w:bottom w:val="nil"/>
            </w:tcBorders>
            <w:vAlign w:val="bottom"/>
          </w:tcPr>
          <w:p w:rsidR="0036450D" w:rsidRDefault="0036450D">
            <w:pPr>
              <w:pStyle w:val="ConsPlusNormal"/>
              <w:jc w:val="center"/>
            </w:pPr>
            <w:r>
              <w:t>13</w:t>
            </w:r>
          </w:p>
        </w:tc>
        <w:tc>
          <w:tcPr>
            <w:tcW w:w="1076" w:type="dxa"/>
            <w:tcBorders>
              <w:top w:val="nil"/>
              <w:bottom w:val="nil"/>
            </w:tcBorders>
            <w:vAlign w:val="bottom"/>
          </w:tcPr>
          <w:p w:rsidR="0036450D" w:rsidRDefault="0036450D">
            <w:pPr>
              <w:pStyle w:val="ConsPlusNormal"/>
              <w:jc w:val="center"/>
            </w:pPr>
            <w:r>
              <w:t>10</w:t>
            </w:r>
          </w:p>
        </w:tc>
        <w:tc>
          <w:tcPr>
            <w:tcW w:w="1076" w:type="dxa"/>
            <w:tcBorders>
              <w:top w:val="nil"/>
              <w:bottom w:val="nil"/>
            </w:tcBorders>
            <w:vAlign w:val="bottom"/>
          </w:tcPr>
          <w:p w:rsidR="0036450D" w:rsidRDefault="0036450D">
            <w:pPr>
              <w:pStyle w:val="ConsPlusNormal"/>
              <w:jc w:val="center"/>
            </w:pPr>
            <w:r>
              <w:t>5</w:t>
            </w:r>
          </w:p>
        </w:tc>
        <w:tc>
          <w:tcPr>
            <w:tcW w:w="1081" w:type="dxa"/>
            <w:tcBorders>
              <w:top w:val="nil"/>
              <w:bottom w:val="nil"/>
            </w:tcBorders>
            <w:vAlign w:val="bottom"/>
          </w:tcPr>
          <w:p w:rsidR="0036450D" w:rsidRDefault="0036450D">
            <w:pPr>
              <w:pStyle w:val="ConsPlusNormal"/>
              <w:jc w:val="center"/>
            </w:pPr>
            <w:r>
              <w:t>10</w:t>
            </w:r>
          </w:p>
        </w:tc>
      </w:tr>
      <w:tr w:rsidR="0036450D">
        <w:tblPrEx>
          <w:tblBorders>
            <w:insideH w:val="none" w:sz="0" w:space="0" w:color="auto"/>
          </w:tblBorders>
        </w:tblPrEx>
        <w:tc>
          <w:tcPr>
            <w:tcW w:w="2580" w:type="dxa"/>
            <w:tcBorders>
              <w:top w:val="nil"/>
              <w:bottom w:val="nil"/>
            </w:tcBorders>
          </w:tcPr>
          <w:p w:rsidR="0036450D" w:rsidRDefault="0036450D">
            <w:pPr>
              <w:pStyle w:val="ConsPlusNormal"/>
              <w:ind w:firstLine="283"/>
            </w:pPr>
            <w:r>
              <w:t>Объемная доля метилового спирта в пересчете на безводный спирт, %, не более</w:t>
            </w:r>
          </w:p>
        </w:tc>
        <w:tc>
          <w:tcPr>
            <w:tcW w:w="1076" w:type="dxa"/>
            <w:tcBorders>
              <w:top w:val="nil"/>
              <w:bottom w:val="nil"/>
            </w:tcBorders>
            <w:vAlign w:val="bottom"/>
          </w:tcPr>
          <w:p w:rsidR="0036450D" w:rsidRDefault="0036450D">
            <w:pPr>
              <w:pStyle w:val="ConsPlusNormal"/>
              <w:jc w:val="center"/>
            </w:pPr>
            <w:r>
              <w:t>0,05</w:t>
            </w:r>
          </w:p>
        </w:tc>
        <w:tc>
          <w:tcPr>
            <w:tcW w:w="1076" w:type="dxa"/>
            <w:tcBorders>
              <w:top w:val="nil"/>
              <w:bottom w:val="nil"/>
            </w:tcBorders>
            <w:vAlign w:val="bottom"/>
          </w:tcPr>
          <w:p w:rsidR="0036450D" w:rsidRDefault="0036450D">
            <w:pPr>
              <w:pStyle w:val="ConsPlusNormal"/>
              <w:jc w:val="center"/>
            </w:pPr>
            <w:r>
              <w:t>0,03</w:t>
            </w:r>
          </w:p>
        </w:tc>
        <w:tc>
          <w:tcPr>
            <w:tcW w:w="1076" w:type="dxa"/>
            <w:tcBorders>
              <w:top w:val="nil"/>
              <w:bottom w:val="nil"/>
            </w:tcBorders>
            <w:vAlign w:val="bottom"/>
          </w:tcPr>
          <w:p w:rsidR="0036450D" w:rsidRDefault="0036450D">
            <w:pPr>
              <w:pStyle w:val="ConsPlusNormal"/>
              <w:jc w:val="center"/>
            </w:pPr>
            <w:r>
              <w:t>0,05</w:t>
            </w:r>
          </w:p>
        </w:tc>
        <w:tc>
          <w:tcPr>
            <w:tcW w:w="1076" w:type="dxa"/>
            <w:tcBorders>
              <w:top w:val="nil"/>
              <w:bottom w:val="nil"/>
            </w:tcBorders>
            <w:vAlign w:val="bottom"/>
          </w:tcPr>
          <w:p w:rsidR="0036450D" w:rsidRDefault="0036450D">
            <w:pPr>
              <w:pStyle w:val="ConsPlusNormal"/>
              <w:jc w:val="center"/>
            </w:pPr>
            <w:r>
              <w:t>0,02</w:t>
            </w:r>
          </w:p>
        </w:tc>
        <w:tc>
          <w:tcPr>
            <w:tcW w:w="1076" w:type="dxa"/>
            <w:tcBorders>
              <w:top w:val="nil"/>
              <w:bottom w:val="nil"/>
            </w:tcBorders>
            <w:vAlign w:val="bottom"/>
          </w:tcPr>
          <w:p w:rsidR="0036450D" w:rsidRDefault="0036450D">
            <w:pPr>
              <w:pStyle w:val="ConsPlusNormal"/>
              <w:jc w:val="center"/>
            </w:pPr>
            <w:r>
              <w:t>0,02</w:t>
            </w:r>
          </w:p>
        </w:tc>
        <w:tc>
          <w:tcPr>
            <w:tcW w:w="1081" w:type="dxa"/>
            <w:tcBorders>
              <w:top w:val="nil"/>
              <w:bottom w:val="nil"/>
            </w:tcBorders>
            <w:vAlign w:val="bottom"/>
          </w:tcPr>
          <w:p w:rsidR="0036450D" w:rsidRDefault="0036450D">
            <w:pPr>
              <w:pStyle w:val="ConsPlusNormal"/>
              <w:jc w:val="center"/>
            </w:pPr>
            <w:r>
              <w:t>0,003</w:t>
            </w:r>
          </w:p>
        </w:tc>
      </w:tr>
      <w:tr w:rsidR="0036450D">
        <w:tblPrEx>
          <w:tblBorders>
            <w:insideH w:val="none" w:sz="0" w:space="0" w:color="auto"/>
          </w:tblBorders>
        </w:tblPrEx>
        <w:tc>
          <w:tcPr>
            <w:tcW w:w="2580" w:type="dxa"/>
            <w:tcBorders>
              <w:top w:val="nil"/>
              <w:bottom w:val="nil"/>
            </w:tcBorders>
          </w:tcPr>
          <w:p w:rsidR="0036450D" w:rsidRDefault="0036450D">
            <w:pPr>
              <w:pStyle w:val="ConsPlusNormal"/>
              <w:ind w:firstLine="283"/>
            </w:pPr>
            <w:r>
              <w:t>Массовая концентрация свободных кислот (без CO</w:t>
            </w:r>
            <w:r>
              <w:rPr>
                <w:vertAlign w:val="subscript"/>
              </w:rPr>
              <w:t>2</w:t>
            </w:r>
            <w:r>
              <w:t>) в пересчете на безводный спирт, мг/дм</w:t>
            </w:r>
            <w:r>
              <w:rPr>
                <w:vertAlign w:val="superscript"/>
              </w:rPr>
              <w:t>3</w:t>
            </w:r>
            <w:r>
              <w:t>, не более</w:t>
            </w:r>
          </w:p>
        </w:tc>
        <w:tc>
          <w:tcPr>
            <w:tcW w:w="1076" w:type="dxa"/>
            <w:tcBorders>
              <w:top w:val="nil"/>
              <w:bottom w:val="nil"/>
            </w:tcBorders>
            <w:vAlign w:val="bottom"/>
          </w:tcPr>
          <w:p w:rsidR="0036450D" w:rsidRDefault="0036450D">
            <w:pPr>
              <w:pStyle w:val="ConsPlusNormal"/>
              <w:jc w:val="center"/>
            </w:pPr>
            <w:r>
              <w:t>20</w:t>
            </w:r>
          </w:p>
        </w:tc>
        <w:tc>
          <w:tcPr>
            <w:tcW w:w="1076" w:type="dxa"/>
            <w:tcBorders>
              <w:top w:val="nil"/>
              <w:bottom w:val="nil"/>
            </w:tcBorders>
            <w:vAlign w:val="bottom"/>
          </w:tcPr>
          <w:p w:rsidR="0036450D" w:rsidRDefault="0036450D">
            <w:pPr>
              <w:pStyle w:val="ConsPlusNormal"/>
              <w:jc w:val="center"/>
            </w:pPr>
            <w:r>
              <w:t>15</w:t>
            </w:r>
          </w:p>
        </w:tc>
        <w:tc>
          <w:tcPr>
            <w:tcW w:w="1076" w:type="dxa"/>
            <w:tcBorders>
              <w:top w:val="nil"/>
              <w:bottom w:val="nil"/>
            </w:tcBorders>
            <w:vAlign w:val="bottom"/>
          </w:tcPr>
          <w:p w:rsidR="0036450D" w:rsidRDefault="0036450D">
            <w:pPr>
              <w:pStyle w:val="ConsPlusNormal"/>
              <w:jc w:val="center"/>
            </w:pPr>
            <w:r>
              <w:t>15</w:t>
            </w:r>
          </w:p>
        </w:tc>
        <w:tc>
          <w:tcPr>
            <w:tcW w:w="1076" w:type="dxa"/>
            <w:tcBorders>
              <w:top w:val="nil"/>
              <w:bottom w:val="nil"/>
            </w:tcBorders>
            <w:vAlign w:val="bottom"/>
          </w:tcPr>
          <w:p w:rsidR="0036450D" w:rsidRDefault="0036450D">
            <w:pPr>
              <w:pStyle w:val="ConsPlusNormal"/>
              <w:jc w:val="center"/>
            </w:pPr>
            <w:r>
              <w:t>12</w:t>
            </w:r>
          </w:p>
        </w:tc>
        <w:tc>
          <w:tcPr>
            <w:tcW w:w="1076" w:type="dxa"/>
            <w:tcBorders>
              <w:top w:val="nil"/>
              <w:bottom w:val="nil"/>
            </w:tcBorders>
            <w:vAlign w:val="bottom"/>
          </w:tcPr>
          <w:p w:rsidR="0036450D" w:rsidRDefault="0036450D">
            <w:pPr>
              <w:pStyle w:val="ConsPlusNormal"/>
              <w:jc w:val="center"/>
            </w:pPr>
            <w:r>
              <w:t>8</w:t>
            </w:r>
          </w:p>
        </w:tc>
        <w:tc>
          <w:tcPr>
            <w:tcW w:w="1081" w:type="dxa"/>
            <w:tcBorders>
              <w:top w:val="nil"/>
              <w:bottom w:val="nil"/>
            </w:tcBorders>
            <w:vAlign w:val="bottom"/>
          </w:tcPr>
          <w:p w:rsidR="0036450D" w:rsidRDefault="0036450D">
            <w:pPr>
              <w:pStyle w:val="ConsPlusNormal"/>
              <w:jc w:val="center"/>
            </w:pPr>
            <w:r>
              <w:t>12</w:t>
            </w:r>
          </w:p>
        </w:tc>
      </w:tr>
      <w:tr w:rsidR="0036450D">
        <w:tblPrEx>
          <w:tblBorders>
            <w:insideH w:val="none" w:sz="0" w:space="0" w:color="auto"/>
          </w:tblBorders>
        </w:tblPrEx>
        <w:tc>
          <w:tcPr>
            <w:tcW w:w="2580" w:type="dxa"/>
            <w:tcBorders>
              <w:top w:val="nil"/>
              <w:bottom w:val="nil"/>
            </w:tcBorders>
          </w:tcPr>
          <w:p w:rsidR="0036450D" w:rsidRDefault="0036450D">
            <w:pPr>
              <w:pStyle w:val="ConsPlusNormal"/>
              <w:ind w:firstLine="283"/>
            </w:pPr>
            <w:r>
              <w:t>Массовая концентрация сухого остатка, мг/дм</w:t>
            </w:r>
            <w:r>
              <w:rPr>
                <w:vertAlign w:val="superscript"/>
              </w:rPr>
              <w:t>3</w:t>
            </w:r>
            <w:r>
              <w:t>, не более</w:t>
            </w:r>
          </w:p>
        </w:tc>
        <w:tc>
          <w:tcPr>
            <w:tcW w:w="1076" w:type="dxa"/>
            <w:tcBorders>
              <w:top w:val="nil"/>
              <w:bottom w:val="nil"/>
            </w:tcBorders>
            <w:vAlign w:val="bottom"/>
          </w:tcPr>
          <w:p w:rsidR="0036450D" w:rsidRDefault="0036450D">
            <w:pPr>
              <w:pStyle w:val="ConsPlusNormal"/>
              <w:jc w:val="center"/>
            </w:pPr>
            <w:r>
              <w:t>Не нормируется</w:t>
            </w:r>
          </w:p>
        </w:tc>
        <w:tc>
          <w:tcPr>
            <w:tcW w:w="1076" w:type="dxa"/>
            <w:tcBorders>
              <w:top w:val="nil"/>
              <w:bottom w:val="nil"/>
            </w:tcBorders>
            <w:vAlign w:val="bottom"/>
          </w:tcPr>
          <w:p w:rsidR="0036450D" w:rsidRDefault="0036450D">
            <w:pPr>
              <w:pStyle w:val="ConsPlusNormal"/>
              <w:jc w:val="center"/>
            </w:pPr>
            <w:r>
              <w:t>Не нормируется</w:t>
            </w:r>
          </w:p>
        </w:tc>
        <w:tc>
          <w:tcPr>
            <w:tcW w:w="1076" w:type="dxa"/>
            <w:tcBorders>
              <w:top w:val="nil"/>
              <w:bottom w:val="nil"/>
            </w:tcBorders>
            <w:vAlign w:val="bottom"/>
          </w:tcPr>
          <w:p w:rsidR="0036450D" w:rsidRDefault="0036450D">
            <w:pPr>
              <w:pStyle w:val="ConsPlusNormal"/>
              <w:jc w:val="center"/>
            </w:pPr>
            <w:r>
              <w:t>15</w:t>
            </w:r>
          </w:p>
        </w:tc>
        <w:tc>
          <w:tcPr>
            <w:tcW w:w="1076" w:type="dxa"/>
            <w:tcBorders>
              <w:top w:val="nil"/>
              <w:bottom w:val="nil"/>
            </w:tcBorders>
            <w:vAlign w:val="bottom"/>
          </w:tcPr>
          <w:p w:rsidR="0036450D" w:rsidRDefault="0036450D">
            <w:pPr>
              <w:pStyle w:val="ConsPlusNormal"/>
              <w:jc w:val="center"/>
            </w:pPr>
            <w:r>
              <w:t>Не нормируется</w:t>
            </w:r>
          </w:p>
        </w:tc>
        <w:tc>
          <w:tcPr>
            <w:tcW w:w="1076" w:type="dxa"/>
            <w:tcBorders>
              <w:top w:val="nil"/>
              <w:bottom w:val="nil"/>
            </w:tcBorders>
            <w:vAlign w:val="bottom"/>
          </w:tcPr>
          <w:p w:rsidR="0036450D" w:rsidRDefault="0036450D">
            <w:pPr>
              <w:pStyle w:val="ConsPlusNormal"/>
              <w:jc w:val="center"/>
            </w:pPr>
            <w:r>
              <w:t>Не нормируется</w:t>
            </w:r>
          </w:p>
        </w:tc>
        <w:tc>
          <w:tcPr>
            <w:tcW w:w="1081" w:type="dxa"/>
            <w:tcBorders>
              <w:top w:val="nil"/>
              <w:bottom w:val="nil"/>
            </w:tcBorders>
            <w:vAlign w:val="bottom"/>
          </w:tcPr>
          <w:p w:rsidR="0036450D" w:rsidRDefault="0036450D">
            <w:pPr>
              <w:pStyle w:val="ConsPlusNormal"/>
              <w:jc w:val="center"/>
            </w:pPr>
            <w:r>
              <w:t>Не нормируется</w:t>
            </w:r>
          </w:p>
        </w:tc>
      </w:tr>
      <w:tr w:rsidR="0036450D">
        <w:tblPrEx>
          <w:tblBorders>
            <w:insideH w:val="none" w:sz="0" w:space="0" w:color="auto"/>
          </w:tblBorders>
        </w:tblPrEx>
        <w:tc>
          <w:tcPr>
            <w:tcW w:w="9041" w:type="dxa"/>
            <w:gridSpan w:val="7"/>
            <w:tcBorders>
              <w:top w:val="nil"/>
              <w:bottom w:val="nil"/>
            </w:tcBorders>
          </w:tcPr>
          <w:p w:rsidR="0036450D" w:rsidRDefault="0036450D">
            <w:pPr>
              <w:pStyle w:val="ConsPlusNormal"/>
              <w:jc w:val="both"/>
            </w:pPr>
            <w:r>
              <w:t xml:space="preserve">(в ред. </w:t>
            </w:r>
            <w:hyperlink r:id="rId36">
              <w:r>
                <w:rPr>
                  <w:color w:val="0000FF"/>
                </w:rPr>
                <w:t>Изменения N 1</w:t>
              </w:r>
            </w:hyperlink>
            <w:r>
              <w:t>, введенного в действие Приказом Росстандарта от 01.12.2022 N 1427-ст)</w:t>
            </w:r>
          </w:p>
        </w:tc>
      </w:tr>
      <w:tr w:rsidR="0036450D">
        <w:tblPrEx>
          <w:tblBorders>
            <w:insideH w:val="none" w:sz="0" w:space="0" w:color="auto"/>
          </w:tblBorders>
        </w:tblPrEx>
        <w:tc>
          <w:tcPr>
            <w:tcW w:w="2580" w:type="dxa"/>
            <w:tcBorders>
              <w:top w:val="nil"/>
              <w:bottom w:val="single" w:sz="4" w:space="0" w:color="auto"/>
            </w:tcBorders>
          </w:tcPr>
          <w:p w:rsidR="0036450D" w:rsidRDefault="0036450D">
            <w:pPr>
              <w:pStyle w:val="ConsPlusNormal"/>
              <w:ind w:firstLine="283"/>
            </w:pPr>
            <w:r>
              <w:t xml:space="preserve">Массовая </w:t>
            </w:r>
            <w:r>
              <w:lastRenderedPageBreak/>
              <w:t>концентрация летучих азотистых оснований в пересчете на азот в 1 дм</w:t>
            </w:r>
            <w:r>
              <w:rPr>
                <w:vertAlign w:val="superscript"/>
              </w:rPr>
              <w:t>3</w:t>
            </w:r>
            <w:r>
              <w:t xml:space="preserve"> безводного спирта, мг, не более</w:t>
            </w:r>
          </w:p>
        </w:tc>
        <w:tc>
          <w:tcPr>
            <w:tcW w:w="1076" w:type="dxa"/>
            <w:tcBorders>
              <w:top w:val="nil"/>
              <w:bottom w:val="single" w:sz="4" w:space="0" w:color="auto"/>
            </w:tcBorders>
            <w:vAlign w:val="bottom"/>
          </w:tcPr>
          <w:p w:rsidR="0036450D" w:rsidRDefault="0036450D">
            <w:pPr>
              <w:pStyle w:val="ConsPlusNormal"/>
              <w:jc w:val="center"/>
            </w:pPr>
            <w:r>
              <w:lastRenderedPageBreak/>
              <w:t xml:space="preserve">Не </w:t>
            </w:r>
            <w:r>
              <w:lastRenderedPageBreak/>
              <w:t>нормируется</w:t>
            </w:r>
          </w:p>
        </w:tc>
        <w:tc>
          <w:tcPr>
            <w:tcW w:w="1076" w:type="dxa"/>
            <w:tcBorders>
              <w:top w:val="nil"/>
              <w:bottom w:val="single" w:sz="4" w:space="0" w:color="auto"/>
            </w:tcBorders>
            <w:vAlign w:val="bottom"/>
          </w:tcPr>
          <w:p w:rsidR="0036450D" w:rsidRDefault="0036450D">
            <w:pPr>
              <w:pStyle w:val="ConsPlusNormal"/>
              <w:jc w:val="center"/>
            </w:pPr>
            <w:r>
              <w:lastRenderedPageBreak/>
              <w:t xml:space="preserve">Не </w:t>
            </w:r>
            <w:r>
              <w:lastRenderedPageBreak/>
              <w:t>нормируется</w:t>
            </w:r>
          </w:p>
        </w:tc>
        <w:tc>
          <w:tcPr>
            <w:tcW w:w="1076" w:type="dxa"/>
            <w:tcBorders>
              <w:top w:val="nil"/>
              <w:bottom w:val="single" w:sz="4" w:space="0" w:color="auto"/>
            </w:tcBorders>
            <w:vAlign w:val="bottom"/>
          </w:tcPr>
          <w:p w:rsidR="0036450D" w:rsidRDefault="0036450D">
            <w:pPr>
              <w:pStyle w:val="ConsPlusNormal"/>
              <w:jc w:val="center"/>
            </w:pPr>
            <w:r>
              <w:lastRenderedPageBreak/>
              <w:t>1,0</w:t>
            </w:r>
          </w:p>
        </w:tc>
        <w:tc>
          <w:tcPr>
            <w:tcW w:w="1076" w:type="dxa"/>
            <w:tcBorders>
              <w:top w:val="nil"/>
              <w:bottom w:val="single" w:sz="4" w:space="0" w:color="auto"/>
            </w:tcBorders>
            <w:vAlign w:val="bottom"/>
          </w:tcPr>
          <w:p w:rsidR="0036450D" w:rsidRDefault="0036450D">
            <w:pPr>
              <w:pStyle w:val="ConsPlusNormal"/>
              <w:jc w:val="center"/>
            </w:pPr>
            <w:r>
              <w:t xml:space="preserve">Не </w:t>
            </w:r>
            <w:r>
              <w:lastRenderedPageBreak/>
              <w:t>нормируется</w:t>
            </w:r>
          </w:p>
        </w:tc>
        <w:tc>
          <w:tcPr>
            <w:tcW w:w="1076" w:type="dxa"/>
            <w:tcBorders>
              <w:top w:val="nil"/>
              <w:bottom w:val="single" w:sz="4" w:space="0" w:color="auto"/>
            </w:tcBorders>
            <w:vAlign w:val="bottom"/>
          </w:tcPr>
          <w:p w:rsidR="0036450D" w:rsidRDefault="0036450D">
            <w:pPr>
              <w:pStyle w:val="ConsPlusNormal"/>
              <w:jc w:val="center"/>
            </w:pPr>
            <w:r>
              <w:lastRenderedPageBreak/>
              <w:t xml:space="preserve">Не </w:t>
            </w:r>
            <w:r>
              <w:lastRenderedPageBreak/>
              <w:t>нормируется</w:t>
            </w:r>
          </w:p>
        </w:tc>
        <w:tc>
          <w:tcPr>
            <w:tcW w:w="1081" w:type="dxa"/>
            <w:tcBorders>
              <w:top w:val="nil"/>
              <w:bottom w:val="single" w:sz="4" w:space="0" w:color="auto"/>
            </w:tcBorders>
            <w:vAlign w:val="bottom"/>
          </w:tcPr>
          <w:p w:rsidR="0036450D" w:rsidRDefault="0036450D">
            <w:pPr>
              <w:pStyle w:val="ConsPlusNormal"/>
              <w:jc w:val="center"/>
            </w:pPr>
            <w:r>
              <w:lastRenderedPageBreak/>
              <w:t xml:space="preserve">Не </w:t>
            </w:r>
            <w:r>
              <w:lastRenderedPageBreak/>
              <w:t>нормируется</w:t>
            </w:r>
          </w:p>
        </w:tc>
      </w:tr>
      <w:tr w:rsidR="0036450D">
        <w:tc>
          <w:tcPr>
            <w:tcW w:w="9041" w:type="dxa"/>
            <w:gridSpan w:val="7"/>
            <w:tcBorders>
              <w:top w:val="single" w:sz="4" w:space="0" w:color="auto"/>
              <w:bottom w:val="single" w:sz="4" w:space="0" w:color="auto"/>
            </w:tcBorders>
          </w:tcPr>
          <w:p w:rsidR="0036450D" w:rsidRDefault="0036450D">
            <w:pPr>
              <w:pStyle w:val="ConsPlusNormal"/>
              <w:ind w:firstLine="283"/>
              <w:jc w:val="both"/>
            </w:pPr>
            <w:r>
              <w:lastRenderedPageBreak/>
              <w:t>Примечание - Допускается производить этиловые ректификованные спирты из пищевого сырья других сортов в соответствии с нормативными документами, действующими на территории государств, принявших стандарт.</w:t>
            </w:r>
          </w:p>
        </w:tc>
      </w:tr>
    </w:tbl>
    <w:p w:rsidR="0036450D" w:rsidRDefault="0036450D">
      <w:pPr>
        <w:pStyle w:val="ConsPlusNormal"/>
        <w:ind w:firstLine="540"/>
        <w:jc w:val="both"/>
      </w:pPr>
    </w:p>
    <w:p w:rsidR="0036450D" w:rsidRDefault="0036450D">
      <w:pPr>
        <w:pStyle w:val="ConsPlusNormal"/>
        <w:ind w:firstLine="540"/>
        <w:jc w:val="both"/>
      </w:pPr>
      <w:r>
        <w:t>4.1.4 Наличие фурфурола в спирте не допускается.</w:t>
      </w:r>
    </w:p>
    <w:p w:rsidR="0036450D" w:rsidRDefault="0036450D">
      <w:pPr>
        <w:pStyle w:val="ConsPlusTitle"/>
        <w:spacing w:before="220"/>
        <w:ind w:firstLine="540"/>
        <w:jc w:val="both"/>
        <w:outlineLvl w:val="2"/>
      </w:pPr>
      <w:r>
        <w:t>4.2 Требования к сырью и материалам</w:t>
      </w:r>
    </w:p>
    <w:p w:rsidR="0036450D" w:rsidRDefault="0036450D">
      <w:pPr>
        <w:pStyle w:val="ConsPlusNormal"/>
        <w:spacing w:before="220"/>
        <w:ind w:firstLine="540"/>
        <w:jc w:val="both"/>
      </w:pPr>
      <w:r>
        <w:t>4.2.1 Этиловые ректификованные спирты:</w:t>
      </w:r>
    </w:p>
    <w:p w:rsidR="0036450D" w:rsidRDefault="0036450D">
      <w:pPr>
        <w:pStyle w:val="ConsPlusNormal"/>
        <w:spacing w:before="220"/>
        <w:ind w:firstLine="540"/>
        <w:jc w:val="both"/>
      </w:pPr>
      <w:r>
        <w:t>- "Люкс" - вырабатывают из различных видов зерна и их смеси в различных соотношениях;</w:t>
      </w:r>
    </w:p>
    <w:p w:rsidR="0036450D" w:rsidRDefault="0036450D">
      <w:pPr>
        <w:pStyle w:val="ConsPlusNormal"/>
        <w:spacing w:before="220"/>
        <w:ind w:firstLine="540"/>
        <w:jc w:val="both"/>
      </w:pPr>
      <w:r>
        <w:t>- "Экстра" - вырабатывают из различных видов зерна и их смеси в различных соотношениях, смеси зерна и картофеля (количество крахмала картофеля в смеси не должно превышать 60%);</w:t>
      </w:r>
    </w:p>
    <w:p w:rsidR="0036450D" w:rsidRDefault="0036450D">
      <w:pPr>
        <w:pStyle w:val="ConsPlusNormal"/>
        <w:spacing w:before="220"/>
        <w:ind w:firstLine="540"/>
        <w:jc w:val="both"/>
      </w:pPr>
      <w:r>
        <w:t>- "Альфа" - вырабатывают из пшеницы, ржи или из смеси пшеницы и ржи в различных соотношениях;</w:t>
      </w:r>
    </w:p>
    <w:p w:rsidR="0036450D" w:rsidRDefault="0036450D">
      <w:pPr>
        <w:pStyle w:val="ConsPlusNormal"/>
        <w:spacing w:before="220"/>
        <w:ind w:firstLine="540"/>
        <w:jc w:val="both"/>
      </w:pPr>
      <w:r>
        <w:t>- "Базис" - вырабатывают из любого сырья сельскохозяйственного происхождения (за исключением фруктового).</w:t>
      </w:r>
    </w:p>
    <w:p w:rsidR="0036450D" w:rsidRDefault="0036450D">
      <w:pPr>
        <w:pStyle w:val="ConsPlusNormal"/>
        <w:spacing w:before="220"/>
        <w:ind w:firstLine="540"/>
        <w:jc w:val="both"/>
      </w:pPr>
      <w:r>
        <w:t>4.2.2 Этиловый ректификованный спирт высшей очистки и первого сорта в зависимости от исходного сырья вырабатывают:</w:t>
      </w:r>
    </w:p>
    <w:p w:rsidR="0036450D" w:rsidRDefault="0036450D">
      <w:pPr>
        <w:pStyle w:val="ConsPlusNormal"/>
        <w:spacing w:before="220"/>
        <w:ind w:firstLine="540"/>
        <w:jc w:val="both"/>
      </w:pPr>
      <w:r>
        <w:t>- из зерна, картофеля или из смеси зерна и картофеля;</w:t>
      </w:r>
    </w:p>
    <w:p w:rsidR="0036450D" w:rsidRDefault="0036450D">
      <w:pPr>
        <w:pStyle w:val="ConsPlusNormal"/>
        <w:spacing w:before="220"/>
        <w:ind w:firstLine="540"/>
        <w:jc w:val="both"/>
      </w:pPr>
      <w:r>
        <w:t xml:space="preserve">- из смеси зерна, картофеля, сахарной свеклы и мелассы, сахара-сырца и другого </w:t>
      </w:r>
      <w:proofErr w:type="spellStart"/>
      <w:r>
        <w:t>сахаро</w:t>
      </w:r>
      <w:proofErr w:type="spellEnd"/>
      <w:r>
        <w:t>- и крахмалосодержащего сырья в различных соотношениях;</w:t>
      </w:r>
    </w:p>
    <w:p w:rsidR="0036450D" w:rsidRDefault="0036450D">
      <w:pPr>
        <w:pStyle w:val="ConsPlusNormal"/>
        <w:spacing w:before="220"/>
        <w:ind w:firstLine="540"/>
        <w:jc w:val="both"/>
      </w:pPr>
      <w:r>
        <w:t>- из мелассы;</w:t>
      </w:r>
    </w:p>
    <w:p w:rsidR="0036450D" w:rsidRDefault="0036450D">
      <w:pPr>
        <w:pStyle w:val="ConsPlusNormal"/>
        <w:spacing w:before="220"/>
        <w:ind w:firstLine="540"/>
        <w:jc w:val="both"/>
      </w:pPr>
      <w:r>
        <w:t>- из головной фракции этилового спирта, полученной при выработке спирта из пищевого сырья;</w:t>
      </w:r>
    </w:p>
    <w:p w:rsidR="0036450D" w:rsidRDefault="0036450D">
      <w:pPr>
        <w:pStyle w:val="ConsPlusNormal"/>
        <w:spacing w:before="220"/>
        <w:ind w:firstLine="540"/>
        <w:jc w:val="both"/>
      </w:pPr>
      <w:r>
        <w:t>- из побочных продуктов (отходов), в т.ч. из концентрата головных примесей и/или сивушных, и/или промежуточных примесей, образующихся при производстве этилового спирта из пищевого сырья, зерновых дистиллятов, а также при пусконаладочных работах;</w:t>
      </w:r>
    </w:p>
    <w:p w:rsidR="0036450D" w:rsidRDefault="0036450D">
      <w:pPr>
        <w:pStyle w:val="ConsPlusNormal"/>
        <w:jc w:val="both"/>
      </w:pPr>
      <w:r>
        <w:t xml:space="preserve">(введено </w:t>
      </w:r>
      <w:hyperlink r:id="rId37">
        <w:r>
          <w:rPr>
            <w:color w:val="0000FF"/>
          </w:rPr>
          <w:t>Изменением N 1</w:t>
        </w:r>
      </w:hyperlink>
      <w:r>
        <w:t>, введенным в действие Приказом Росстандарта от 01.12.2022 N 1427-ст)</w:t>
      </w:r>
    </w:p>
    <w:p w:rsidR="0036450D" w:rsidRDefault="0036450D">
      <w:pPr>
        <w:pStyle w:val="ConsPlusNormal"/>
        <w:spacing w:before="220"/>
        <w:ind w:firstLine="540"/>
        <w:jc w:val="both"/>
      </w:pPr>
      <w:r>
        <w:t>- из продуктов переработки и/или исправимого и неисправимого брака, образующихся при производстве спиртных напитков, таких как водка, ликероводочные изделия, виски, ром, джин, спиртные напитки на основе зерновых дистиллятов, полуфабрикатов ликероводочного производства, а также образующихся при пусконаладочных работах.</w:t>
      </w:r>
    </w:p>
    <w:p w:rsidR="0036450D" w:rsidRDefault="0036450D">
      <w:pPr>
        <w:pStyle w:val="ConsPlusNormal"/>
        <w:jc w:val="both"/>
      </w:pPr>
      <w:r>
        <w:t xml:space="preserve">(введено </w:t>
      </w:r>
      <w:hyperlink r:id="rId38">
        <w:r>
          <w:rPr>
            <w:color w:val="0000FF"/>
          </w:rPr>
          <w:t>Изменением N 1</w:t>
        </w:r>
      </w:hyperlink>
      <w:r>
        <w:t>, введенным в действие Приказом Росстандарта от 01.12.2022 N 1427-ст)</w:t>
      </w:r>
    </w:p>
    <w:p w:rsidR="0036450D" w:rsidRDefault="0036450D">
      <w:pPr>
        <w:pStyle w:val="ConsPlusNormal"/>
        <w:spacing w:before="220"/>
        <w:ind w:firstLine="540"/>
        <w:jc w:val="both"/>
      </w:pPr>
      <w:r>
        <w:t xml:space="preserve">Использование этилового ректификованного спирта, вырабатываемого из головной фракции этилового спирта и/или побочных продуктов (отходов), образующихся при производстве этилового спирта и зерновых дистиллятов, а также из продуктов переработки, исправимого и неисправимого брака, образующихся при производстве спиртных напитков, полуфабрикатов ликероводочного производства, при пусконаладочных работах, для производства спиртных напитков не допускается. </w:t>
      </w:r>
      <w:r>
        <w:lastRenderedPageBreak/>
        <w:t>В сопроводительных документах указывается информация "Не для производства спиртных напитков.</w:t>
      </w:r>
    </w:p>
    <w:p w:rsidR="0036450D" w:rsidRDefault="0036450D">
      <w:pPr>
        <w:pStyle w:val="ConsPlusNormal"/>
        <w:jc w:val="both"/>
      </w:pPr>
      <w:r>
        <w:t xml:space="preserve">(в ред. </w:t>
      </w:r>
      <w:hyperlink r:id="rId39">
        <w:r>
          <w:rPr>
            <w:color w:val="0000FF"/>
          </w:rPr>
          <w:t>Изменения N 1</w:t>
        </w:r>
      </w:hyperlink>
      <w:r>
        <w:t>, введенного в действие Приказом Росстандарта от 01.12.2022 N 1427-ст)</w:t>
      </w:r>
    </w:p>
    <w:p w:rsidR="0036450D" w:rsidRDefault="0036450D">
      <w:pPr>
        <w:pStyle w:val="ConsPlusNormal"/>
        <w:ind w:firstLine="540"/>
        <w:jc w:val="both"/>
      </w:pPr>
    </w:p>
    <w:p w:rsidR="0036450D" w:rsidRDefault="0036450D">
      <w:pPr>
        <w:pStyle w:val="ConsPlusTitle"/>
        <w:ind w:firstLine="540"/>
        <w:jc w:val="both"/>
        <w:outlineLvl w:val="2"/>
      </w:pPr>
      <w:r>
        <w:t>4.3 Упаковка</w:t>
      </w:r>
    </w:p>
    <w:p w:rsidR="0036450D" w:rsidRDefault="0036450D">
      <w:pPr>
        <w:pStyle w:val="ConsPlusNormal"/>
        <w:spacing w:before="220"/>
        <w:ind w:firstLine="540"/>
        <w:jc w:val="both"/>
      </w:pPr>
      <w:r>
        <w:t>4.3.1 Этиловый ректификованный спирт из пищевого сырья разливают в специально оборудованные и предназначенные для него цистерны или резервуары, изготовленные из материалов, разрешенных для контакта с продуктом данного вида.</w:t>
      </w:r>
    </w:p>
    <w:p w:rsidR="0036450D" w:rsidRDefault="0036450D">
      <w:pPr>
        <w:pStyle w:val="ConsPlusNormal"/>
        <w:spacing w:before="220"/>
        <w:ind w:firstLine="540"/>
        <w:jc w:val="both"/>
      </w:pPr>
      <w:r>
        <w:t>4.3.2 Цистерны и резервуары должны герметически закрываться крышками, иметь воздушники, оборудованные предохранительными клапанами. Для установления уровня спирта применяют поплавковые или другие безопасные указатели уровня.</w:t>
      </w:r>
    </w:p>
    <w:p w:rsidR="0036450D" w:rsidRDefault="0036450D">
      <w:pPr>
        <w:pStyle w:val="ConsPlusNormal"/>
        <w:spacing w:before="220"/>
        <w:ind w:firstLine="540"/>
        <w:jc w:val="both"/>
      </w:pPr>
      <w:r>
        <w:t>4.3.3 Цистерны и резервуары со спиртом должны быть опломбированы.</w:t>
      </w:r>
    </w:p>
    <w:p w:rsidR="0036450D" w:rsidRDefault="0036450D">
      <w:pPr>
        <w:pStyle w:val="ConsPlusNormal"/>
        <w:spacing w:before="220"/>
        <w:ind w:firstLine="540"/>
        <w:jc w:val="both"/>
      </w:pPr>
      <w:r>
        <w:t xml:space="preserve">4.3.4 Допускается разливать этиловый ректификованный спирт из пищевого сырья в чистые бочки по </w:t>
      </w:r>
      <w:hyperlink r:id="rId40">
        <w:r>
          <w:rPr>
            <w:color w:val="0000FF"/>
          </w:rPr>
          <w:t>ГОСТ 13950</w:t>
        </w:r>
      </w:hyperlink>
      <w:r>
        <w:t xml:space="preserve"> или </w:t>
      </w:r>
      <w:hyperlink r:id="rId41">
        <w:r>
          <w:rPr>
            <w:color w:val="0000FF"/>
          </w:rPr>
          <w:t>ГОСТ 6247</w:t>
        </w:r>
      </w:hyperlink>
      <w:r>
        <w:t xml:space="preserve">, бутыли - по нормативным документам, действующим на территории государства, принявшего стандарт, канистры по </w:t>
      </w:r>
      <w:hyperlink r:id="rId42">
        <w:r>
          <w:rPr>
            <w:color w:val="0000FF"/>
          </w:rPr>
          <w:t>ГОСТ 5105</w:t>
        </w:r>
      </w:hyperlink>
      <w:r>
        <w:t xml:space="preserve"> и другие емкости, изготовленные из материалов, разрешенных для контакта с продуктом данного вида, которые должны быть опечатаны или опломбированы. Упаковка и укупорка тары с этиловым ректификованным спиртом должны обеспечивать его сохранность и соответствовать требованиям </w:t>
      </w:r>
      <w:hyperlink w:anchor="P297">
        <w:r>
          <w:rPr>
            <w:color w:val="0000FF"/>
          </w:rPr>
          <w:t>[2]</w:t>
        </w:r>
      </w:hyperlink>
      <w:r>
        <w:t xml:space="preserve"> или нормативных правовых актов, действующих на территории государства, принявшего стандарт, </w:t>
      </w:r>
      <w:hyperlink r:id="rId43">
        <w:r>
          <w:rPr>
            <w:color w:val="0000FF"/>
          </w:rPr>
          <w:t>ГОСТ 26319</w:t>
        </w:r>
      </w:hyperlink>
      <w:r>
        <w:t>.</w:t>
      </w:r>
    </w:p>
    <w:p w:rsidR="0036450D" w:rsidRDefault="0036450D">
      <w:pPr>
        <w:pStyle w:val="ConsPlusNormal"/>
        <w:spacing w:before="220"/>
        <w:ind w:firstLine="540"/>
        <w:jc w:val="both"/>
      </w:pPr>
      <w:r>
        <w:t xml:space="preserve">4.3.5 Упаковывание этилового ректификованного спирта при поставках в районы Крайнего Севера и приравненные к ним местности следует проводить в соответствии с требованиями </w:t>
      </w:r>
      <w:hyperlink r:id="rId44">
        <w:r>
          <w:rPr>
            <w:color w:val="0000FF"/>
          </w:rPr>
          <w:t>ГОСТ 15846</w:t>
        </w:r>
      </w:hyperlink>
      <w:r>
        <w:t>.</w:t>
      </w:r>
    </w:p>
    <w:p w:rsidR="0036450D" w:rsidRDefault="0036450D">
      <w:pPr>
        <w:pStyle w:val="ConsPlusTitle"/>
        <w:spacing w:before="220"/>
        <w:ind w:firstLine="540"/>
        <w:jc w:val="both"/>
        <w:outlineLvl w:val="2"/>
      </w:pPr>
      <w:r>
        <w:t>4.4 Маркировка</w:t>
      </w:r>
    </w:p>
    <w:p w:rsidR="0036450D" w:rsidRDefault="0036450D">
      <w:pPr>
        <w:pStyle w:val="ConsPlusNormal"/>
        <w:spacing w:before="220"/>
        <w:ind w:firstLine="540"/>
        <w:jc w:val="both"/>
      </w:pPr>
      <w:r>
        <w:t xml:space="preserve">4.4.1 Транспортная маркировка - по </w:t>
      </w:r>
      <w:hyperlink w:anchor="P297">
        <w:r>
          <w:rPr>
            <w:color w:val="0000FF"/>
          </w:rPr>
          <w:t>[3]</w:t>
        </w:r>
      </w:hyperlink>
      <w:r>
        <w:t xml:space="preserve"> или нормативным правовым актам, действующим на территории государства, принявшего стандарт, </w:t>
      </w:r>
      <w:hyperlink r:id="rId45">
        <w:r>
          <w:rPr>
            <w:color w:val="0000FF"/>
          </w:rPr>
          <w:t>ГОСТ 14192</w:t>
        </w:r>
      </w:hyperlink>
      <w:r>
        <w:t xml:space="preserve">. Маркировка, характеризующая транспортную опасность груза, - по </w:t>
      </w:r>
      <w:hyperlink r:id="rId46">
        <w:r>
          <w:rPr>
            <w:color w:val="0000FF"/>
          </w:rPr>
          <w:t>ГОСТ 19433</w:t>
        </w:r>
      </w:hyperlink>
      <w:r>
        <w:t xml:space="preserve"> с указанием дополнительной информации:</w:t>
      </w:r>
    </w:p>
    <w:p w:rsidR="0036450D" w:rsidRDefault="0036450D">
      <w:pPr>
        <w:pStyle w:val="ConsPlusNormal"/>
        <w:spacing w:before="220"/>
        <w:ind w:firstLine="540"/>
        <w:jc w:val="both"/>
      </w:pPr>
      <w:r>
        <w:t>- объем, 10 дм</w:t>
      </w:r>
      <w:r>
        <w:rPr>
          <w:vertAlign w:val="superscript"/>
        </w:rPr>
        <w:t>3</w:t>
      </w:r>
      <w:r>
        <w:t>;</w:t>
      </w:r>
    </w:p>
    <w:p w:rsidR="0036450D" w:rsidRDefault="0036450D">
      <w:pPr>
        <w:pStyle w:val="ConsPlusNormal"/>
        <w:spacing w:before="220"/>
        <w:ind w:firstLine="540"/>
        <w:jc w:val="both"/>
      </w:pPr>
      <w:r>
        <w:t>- масса брутто, кг;</w:t>
      </w:r>
    </w:p>
    <w:p w:rsidR="0036450D" w:rsidRDefault="0036450D">
      <w:pPr>
        <w:pStyle w:val="ConsPlusNormal"/>
        <w:spacing w:before="220"/>
        <w:ind w:firstLine="540"/>
        <w:jc w:val="both"/>
      </w:pPr>
      <w:r>
        <w:t>- номер бочки, бутыли, канистры, цистерны;</w:t>
      </w:r>
    </w:p>
    <w:p w:rsidR="0036450D" w:rsidRDefault="0036450D">
      <w:pPr>
        <w:pStyle w:val="ConsPlusNormal"/>
        <w:spacing w:before="220"/>
        <w:ind w:firstLine="540"/>
        <w:jc w:val="both"/>
      </w:pPr>
      <w:r>
        <w:t>- надпись "легковоспламеняющаяся жидкость";</w:t>
      </w:r>
    </w:p>
    <w:p w:rsidR="0036450D" w:rsidRDefault="0036450D">
      <w:pPr>
        <w:pStyle w:val="ConsPlusNormal"/>
        <w:spacing w:before="220"/>
        <w:ind w:firstLine="540"/>
        <w:jc w:val="both"/>
      </w:pPr>
      <w:r>
        <w:t>- знак опасности, классификационный шифр, номер.</w:t>
      </w:r>
    </w:p>
    <w:p w:rsidR="0036450D" w:rsidRDefault="0036450D">
      <w:pPr>
        <w:pStyle w:val="ConsPlusNormal"/>
        <w:ind w:firstLine="540"/>
        <w:jc w:val="both"/>
      </w:pPr>
    </w:p>
    <w:p w:rsidR="0036450D" w:rsidRDefault="0036450D">
      <w:pPr>
        <w:pStyle w:val="ConsPlusTitle"/>
        <w:ind w:firstLine="540"/>
        <w:jc w:val="both"/>
        <w:outlineLvl w:val="1"/>
      </w:pPr>
      <w:r>
        <w:t>5 Требования безопасности</w:t>
      </w:r>
    </w:p>
    <w:p w:rsidR="0036450D" w:rsidRDefault="0036450D">
      <w:pPr>
        <w:pStyle w:val="ConsPlusNormal"/>
        <w:ind w:firstLine="540"/>
        <w:jc w:val="both"/>
      </w:pPr>
    </w:p>
    <w:p w:rsidR="0036450D" w:rsidRDefault="0036450D">
      <w:pPr>
        <w:pStyle w:val="ConsPlusNormal"/>
        <w:ind w:firstLine="540"/>
        <w:jc w:val="both"/>
      </w:pPr>
      <w:r>
        <w:t xml:space="preserve">5.1 Этиловый ректификованный спирт из пищевого сырья по степени воздействия на организм человека относится к 4-му классу опасности по </w:t>
      </w:r>
      <w:hyperlink r:id="rId47">
        <w:r>
          <w:rPr>
            <w:color w:val="0000FF"/>
          </w:rPr>
          <w:t>ГОСТ 12.1.007</w:t>
        </w:r>
      </w:hyperlink>
      <w:r>
        <w:t>.</w:t>
      </w:r>
    </w:p>
    <w:p w:rsidR="0036450D" w:rsidRDefault="0036450D">
      <w:pPr>
        <w:pStyle w:val="ConsPlusNormal"/>
        <w:spacing w:before="220"/>
        <w:ind w:firstLine="540"/>
        <w:jc w:val="both"/>
      </w:pPr>
      <w:r>
        <w:t>Предельно допустимая концентрация (ПДК) паров этилового спирта в воздухе рабочей зоны производственных помещений - 1000 мг/м</w:t>
      </w:r>
      <w:r>
        <w:rPr>
          <w:vertAlign w:val="superscript"/>
        </w:rPr>
        <w:t>3</w:t>
      </w:r>
      <w:r>
        <w:t>.</w:t>
      </w:r>
    </w:p>
    <w:p w:rsidR="0036450D" w:rsidRDefault="0036450D">
      <w:pPr>
        <w:pStyle w:val="ConsPlusNormal"/>
        <w:spacing w:before="220"/>
        <w:ind w:firstLine="540"/>
        <w:jc w:val="both"/>
      </w:pPr>
      <w:r>
        <w:t>5.2 Этиловый ректификованный спирт из пищевого сырья - бесцветная легковоспламеняющаяся жидкость. Температура вспышки - не менее 13 °C, температура самовоспламенения - не менее 404 °C.</w:t>
      </w:r>
    </w:p>
    <w:p w:rsidR="0036450D" w:rsidRDefault="0036450D">
      <w:pPr>
        <w:pStyle w:val="ConsPlusNormal"/>
        <w:spacing w:before="220"/>
        <w:ind w:firstLine="540"/>
        <w:jc w:val="both"/>
      </w:pPr>
      <w:r>
        <w:lastRenderedPageBreak/>
        <w:t xml:space="preserve">Категория и группа взрывоопасности смеси этилового спирта с воздухом - II А-Т2 по </w:t>
      </w:r>
      <w:hyperlink r:id="rId48">
        <w:r>
          <w:rPr>
            <w:color w:val="0000FF"/>
          </w:rPr>
          <w:t>ГОСТ 12.1.044</w:t>
        </w:r>
      </w:hyperlink>
      <w:r>
        <w:t>.</w:t>
      </w:r>
    </w:p>
    <w:p w:rsidR="0036450D" w:rsidRDefault="0036450D">
      <w:pPr>
        <w:pStyle w:val="ConsPlusNormal"/>
        <w:jc w:val="both"/>
      </w:pPr>
      <w:r>
        <w:t xml:space="preserve">(в ред. </w:t>
      </w:r>
      <w:hyperlink r:id="rId49">
        <w:r>
          <w:rPr>
            <w:color w:val="0000FF"/>
          </w:rPr>
          <w:t>Изменения N 1</w:t>
        </w:r>
      </w:hyperlink>
      <w:r>
        <w:t>, введенного в действие Приказом Росстандарта от 01.12.2022 N 1427-ст)</w:t>
      </w:r>
    </w:p>
    <w:p w:rsidR="0036450D" w:rsidRDefault="0036450D">
      <w:pPr>
        <w:pStyle w:val="ConsPlusNormal"/>
        <w:spacing w:before="220"/>
        <w:ind w:firstLine="540"/>
        <w:jc w:val="both"/>
      </w:pPr>
      <w:r>
        <w:t>5.3 Резервуары, технологическое оборудование, трубопроводы и сливно-наливные устройства, связанные с приемом, хранением и перемещением этилового ректификованного спирта, должны быть защищены от статического электричества в соответствии с правилами защиты от статического электричества.</w:t>
      </w:r>
    </w:p>
    <w:p w:rsidR="0036450D" w:rsidRDefault="0036450D">
      <w:pPr>
        <w:pStyle w:val="ConsPlusNormal"/>
        <w:spacing w:before="220"/>
        <w:ind w:firstLine="540"/>
        <w:jc w:val="both"/>
      </w:pPr>
      <w:r>
        <w:t>Электрооборудование должно быть взрывобезопасно.</w:t>
      </w:r>
    </w:p>
    <w:p w:rsidR="0036450D" w:rsidRDefault="0036450D">
      <w:pPr>
        <w:pStyle w:val="ConsPlusNormal"/>
        <w:spacing w:before="220"/>
        <w:ind w:firstLine="540"/>
        <w:jc w:val="both"/>
      </w:pPr>
      <w:r>
        <w:t>5.4 В аварийных условиях при повышенной концентрации этилового ректификованного спирта в воздухе, а также при пожаре следует использовать средства индивидуальной защиты органов дыхания, противогазы.</w:t>
      </w:r>
    </w:p>
    <w:p w:rsidR="0036450D" w:rsidRDefault="0036450D">
      <w:pPr>
        <w:pStyle w:val="ConsPlusNormal"/>
        <w:spacing w:before="220"/>
        <w:ind w:firstLine="540"/>
        <w:jc w:val="both"/>
      </w:pPr>
      <w:r>
        <w:t>5.5 Средства пожаротушения: распыленная вода, песок, асбестовое одеяло, все виды огнетушителей.</w:t>
      </w:r>
    </w:p>
    <w:p w:rsidR="0036450D" w:rsidRDefault="0036450D">
      <w:pPr>
        <w:pStyle w:val="ConsPlusNormal"/>
        <w:spacing w:before="220"/>
        <w:ind w:firstLine="540"/>
        <w:jc w:val="both"/>
      </w:pPr>
      <w:r>
        <w:t>5.6 При работе с этиловым ректификованным спиртом следует применять специальную одежду в соответствии с отраслевыми нормами.</w:t>
      </w:r>
    </w:p>
    <w:p w:rsidR="0036450D" w:rsidRDefault="0036450D">
      <w:pPr>
        <w:pStyle w:val="ConsPlusNormal"/>
        <w:ind w:firstLine="540"/>
        <w:jc w:val="both"/>
      </w:pPr>
    </w:p>
    <w:p w:rsidR="0036450D" w:rsidRDefault="0036450D">
      <w:pPr>
        <w:pStyle w:val="ConsPlusTitle"/>
        <w:ind w:firstLine="540"/>
        <w:jc w:val="both"/>
        <w:outlineLvl w:val="1"/>
      </w:pPr>
      <w:r>
        <w:t>6 Правила приемки</w:t>
      </w:r>
    </w:p>
    <w:p w:rsidR="0036450D" w:rsidRDefault="0036450D">
      <w:pPr>
        <w:pStyle w:val="ConsPlusNormal"/>
        <w:ind w:firstLine="540"/>
        <w:jc w:val="both"/>
      </w:pPr>
    </w:p>
    <w:p w:rsidR="0036450D" w:rsidRDefault="0036450D">
      <w:pPr>
        <w:pStyle w:val="ConsPlusNormal"/>
        <w:ind w:firstLine="540"/>
        <w:jc w:val="both"/>
      </w:pPr>
      <w:r>
        <w:t xml:space="preserve">6.1 Правила приемки - по </w:t>
      </w:r>
      <w:hyperlink r:id="rId50">
        <w:r>
          <w:rPr>
            <w:color w:val="0000FF"/>
          </w:rPr>
          <w:t>ГОСТ 32036</w:t>
        </w:r>
      </w:hyperlink>
      <w:r>
        <w:t>.</w:t>
      </w:r>
    </w:p>
    <w:p w:rsidR="0036450D" w:rsidRDefault="0036450D">
      <w:pPr>
        <w:pStyle w:val="ConsPlusNormal"/>
        <w:ind w:firstLine="540"/>
        <w:jc w:val="both"/>
      </w:pPr>
    </w:p>
    <w:p w:rsidR="0036450D" w:rsidRDefault="0036450D">
      <w:pPr>
        <w:pStyle w:val="ConsPlusTitle"/>
        <w:ind w:firstLine="540"/>
        <w:jc w:val="both"/>
        <w:outlineLvl w:val="1"/>
      </w:pPr>
      <w:r>
        <w:t>7 Методы анализа</w:t>
      </w:r>
    </w:p>
    <w:p w:rsidR="0036450D" w:rsidRDefault="0036450D">
      <w:pPr>
        <w:pStyle w:val="ConsPlusNormal"/>
        <w:ind w:firstLine="540"/>
        <w:jc w:val="both"/>
      </w:pPr>
    </w:p>
    <w:p w:rsidR="0036450D" w:rsidRDefault="0036450D">
      <w:pPr>
        <w:pStyle w:val="ConsPlusNormal"/>
        <w:ind w:firstLine="540"/>
        <w:jc w:val="both"/>
      </w:pPr>
      <w:r>
        <w:t xml:space="preserve">7.1 Отбор проб - по </w:t>
      </w:r>
      <w:hyperlink r:id="rId51">
        <w:r>
          <w:rPr>
            <w:color w:val="0000FF"/>
          </w:rPr>
          <w:t>ГОСТ 32036</w:t>
        </w:r>
      </w:hyperlink>
      <w:r>
        <w:t>.</w:t>
      </w:r>
    </w:p>
    <w:p w:rsidR="0036450D" w:rsidRDefault="0036450D">
      <w:pPr>
        <w:pStyle w:val="ConsPlusNormal"/>
        <w:spacing w:before="220"/>
        <w:ind w:firstLine="540"/>
        <w:jc w:val="both"/>
      </w:pPr>
      <w:r>
        <w:t>7.2 Методы анализа:</w:t>
      </w:r>
    </w:p>
    <w:p w:rsidR="0036450D" w:rsidRDefault="0036450D">
      <w:pPr>
        <w:pStyle w:val="ConsPlusNormal"/>
        <w:spacing w:before="220"/>
        <w:ind w:firstLine="540"/>
        <w:jc w:val="both"/>
      </w:pPr>
      <w:r>
        <w:t xml:space="preserve">- определение объемной доли этилового спирта - по </w:t>
      </w:r>
      <w:hyperlink r:id="rId52">
        <w:r>
          <w:rPr>
            <w:color w:val="0000FF"/>
          </w:rPr>
          <w:t>ГОСТ 32036</w:t>
        </w:r>
      </w:hyperlink>
      <w:r>
        <w:t>;</w:t>
      </w:r>
    </w:p>
    <w:p w:rsidR="0036450D" w:rsidRDefault="0036450D">
      <w:pPr>
        <w:pStyle w:val="ConsPlusNormal"/>
        <w:spacing w:before="220"/>
        <w:ind w:firstLine="540"/>
        <w:jc w:val="both"/>
      </w:pPr>
      <w:r>
        <w:t xml:space="preserve">- проба на чистоту с серной кислотой - </w:t>
      </w:r>
      <w:hyperlink r:id="rId53">
        <w:r>
          <w:rPr>
            <w:color w:val="0000FF"/>
          </w:rPr>
          <w:t>ГОСТ 32036</w:t>
        </w:r>
      </w:hyperlink>
      <w:r>
        <w:t>;</w:t>
      </w:r>
    </w:p>
    <w:p w:rsidR="0036450D" w:rsidRDefault="0036450D">
      <w:pPr>
        <w:pStyle w:val="ConsPlusNormal"/>
        <w:spacing w:before="220"/>
        <w:ind w:firstLine="540"/>
        <w:jc w:val="both"/>
      </w:pPr>
      <w:r>
        <w:t xml:space="preserve">- проба на окисляемость - по </w:t>
      </w:r>
      <w:hyperlink r:id="rId54">
        <w:r>
          <w:rPr>
            <w:color w:val="0000FF"/>
          </w:rPr>
          <w:t>ГОСТ 32036</w:t>
        </w:r>
      </w:hyperlink>
      <w:r>
        <w:t>;</w:t>
      </w:r>
    </w:p>
    <w:p w:rsidR="0036450D" w:rsidRDefault="0036450D">
      <w:pPr>
        <w:pStyle w:val="ConsPlusNormal"/>
        <w:spacing w:before="220"/>
        <w:ind w:firstLine="540"/>
        <w:jc w:val="both"/>
      </w:pPr>
      <w:r>
        <w:t xml:space="preserve">- определение массовой концентрации уксусного альдегида, сивушного масла, сложных эфиров, объемной доли метилового спирта - по </w:t>
      </w:r>
      <w:hyperlink r:id="rId55">
        <w:r>
          <w:rPr>
            <w:color w:val="0000FF"/>
          </w:rPr>
          <w:t>ГОСТ 30536</w:t>
        </w:r>
      </w:hyperlink>
      <w:r>
        <w:t>;</w:t>
      </w:r>
    </w:p>
    <w:p w:rsidR="0036450D" w:rsidRDefault="0036450D">
      <w:pPr>
        <w:pStyle w:val="ConsPlusNormal"/>
        <w:spacing w:before="220"/>
        <w:ind w:firstLine="540"/>
        <w:jc w:val="both"/>
      </w:pPr>
      <w:r>
        <w:t xml:space="preserve">- определение массовой концентрации свободных кислот - по </w:t>
      </w:r>
      <w:hyperlink r:id="rId56">
        <w:r>
          <w:rPr>
            <w:color w:val="0000FF"/>
          </w:rPr>
          <w:t>ГОСТ 32036</w:t>
        </w:r>
      </w:hyperlink>
      <w:r>
        <w:t>;</w:t>
      </w:r>
    </w:p>
    <w:p w:rsidR="0036450D" w:rsidRDefault="0036450D">
      <w:pPr>
        <w:pStyle w:val="ConsPlusNormal"/>
        <w:spacing w:before="220"/>
        <w:ind w:firstLine="540"/>
        <w:jc w:val="both"/>
      </w:pPr>
      <w:r>
        <w:t xml:space="preserve">- определение массовой концентрации сухого остатка - по </w:t>
      </w:r>
      <w:hyperlink r:id="rId57">
        <w:r>
          <w:rPr>
            <w:color w:val="0000FF"/>
          </w:rPr>
          <w:t>ГОСТ 31685</w:t>
        </w:r>
      </w:hyperlink>
      <w:r>
        <w:t xml:space="preserve"> </w:t>
      </w:r>
      <w:hyperlink w:anchor="P279">
        <w:r>
          <w:rPr>
            <w:color w:val="0000FF"/>
          </w:rPr>
          <w:t>&lt;**&gt;</w:t>
        </w:r>
      </w:hyperlink>
      <w:r>
        <w:t>;</w:t>
      </w:r>
    </w:p>
    <w:p w:rsidR="0036450D" w:rsidRDefault="0036450D">
      <w:pPr>
        <w:pStyle w:val="ConsPlusNormal"/>
        <w:jc w:val="both"/>
      </w:pPr>
      <w:r>
        <w:t xml:space="preserve">(в ред. </w:t>
      </w:r>
      <w:hyperlink r:id="rId58">
        <w:r>
          <w:rPr>
            <w:color w:val="0000FF"/>
          </w:rPr>
          <w:t>Изменения N 1</w:t>
        </w:r>
      </w:hyperlink>
      <w:r>
        <w:t>, введенного в действие Приказом Росстандарта от 01.12.2022 N 1427-ст)</w:t>
      </w:r>
    </w:p>
    <w:p w:rsidR="0036450D" w:rsidRDefault="0036450D">
      <w:pPr>
        <w:pStyle w:val="ConsPlusNormal"/>
        <w:spacing w:before="220"/>
        <w:ind w:firstLine="540"/>
        <w:jc w:val="both"/>
      </w:pPr>
      <w:r>
        <w:t xml:space="preserve">- определение массовой концентрации летучих азотистых оснований - по </w:t>
      </w:r>
      <w:hyperlink r:id="rId59">
        <w:r>
          <w:rPr>
            <w:color w:val="0000FF"/>
          </w:rPr>
          <w:t>ГОСТ 31810</w:t>
        </w:r>
      </w:hyperlink>
      <w:r>
        <w:t xml:space="preserve"> </w:t>
      </w:r>
      <w:hyperlink w:anchor="P279">
        <w:r>
          <w:rPr>
            <w:color w:val="0000FF"/>
          </w:rPr>
          <w:t>&lt;**&gt;</w:t>
        </w:r>
      </w:hyperlink>
      <w:r>
        <w:t>;</w:t>
      </w:r>
    </w:p>
    <w:p w:rsidR="0036450D" w:rsidRDefault="0036450D">
      <w:pPr>
        <w:pStyle w:val="ConsPlusNormal"/>
        <w:jc w:val="both"/>
      </w:pPr>
      <w:r>
        <w:t xml:space="preserve">(в ред. </w:t>
      </w:r>
      <w:hyperlink r:id="rId60">
        <w:r>
          <w:rPr>
            <w:color w:val="0000FF"/>
          </w:rPr>
          <w:t>Изменения N 1</w:t>
        </w:r>
      </w:hyperlink>
      <w:r>
        <w:t>, введенного в действие Приказом Росстандарта от 01.12.2022 N 1427-ст)</w:t>
      </w:r>
    </w:p>
    <w:p w:rsidR="0036450D" w:rsidRDefault="0036450D">
      <w:pPr>
        <w:pStyle w:val="ConsPlusNormal"/>
        <w:spacing w:before="220"/>
        <w:ind w:firstLine="540"/>
        <w:jc w:val="both"/>
      </w:pPr>
      <w:r>
        <w:t>--------------------------------</w:t>
      </w:r>
    </w:p>
    <w:p w:rsidR="0036450D" w:rsidRDefault="0036450D">
      <w:pPr>
        <w:pStyle w:val="ConsPlusNormal"/>
        <w:spacing w:before="220"/>
        <w:ind w:firstLine="540"/>
        <w:jc w:val="both"/>
      </w:pPr>
      <w:bookmarkStart w:id="2" w:name="P279"/>
      <w:bookmarkEnd w:id="2"/>
      <w:r>
        <w:t xml:space="preserve">&lt;**&gt; Допускается отбор проб и проведение контроля показателей в соответствии с нормативными документами, действующими на территории государства, принявшего стандарт, до вступления в силу </w:t>
      </w:r>
      <w:hyperlink r:id="rId61">
        <w:r>
          <w:rPr>
            <w:color w:val="0000FF"/>
          </w:rPr>
          <w:t>ТР ЕАЭС 047/2018</w:t>
        </w:r>
      </w:hyperlink>
      <w:r>
        <w:t xml:space="preserve"> "О безопасности алкогольной продукции.</w:t>
      </w:r>
    </w:p>
    <w:p w:rsidR="0036450D" w:rsidRDefault="0036450D">
      <w:pPr>
        <w:pStyle w:val="ConsPlusNormal"/>
        <w:jc w:val="both"/>
      </w:pPr>
      <w:r>
        <w:t xml:space="preserve">(сноска введена </w:t>
      </w:r>
      <w:hyperlink r:id="rId62">
        <w:r>
          <w:rPr>
            <w:color w:val="0000FF"/>
          </w:rPr>
          <w:t>Изменением N 1</w:t>
        </w:r>
      </w:hyperlink>
      <w:r>
        <w:t>, введенным в действие Приказом Росстандарта от 01.12.2022 N 1427-ст)</w:t>
      </w:r>
    </w:p>
    <w:p w:rsidR="0036450D" w:rsidRDefault="0036450D">
      <w:pPr>
        <w:pStyle w:val="ConsPlusNormal"/>
        <w:ind w:firstLine="540"/>
        <w:jc w:val="both"/>
      </w:pPr>
    </w:p>
    <w:p w:rsidR="0036450D" w:rsidRDefault="0036450D">
      <w:pPr>
        <w:pStyle w:val="ConsPlusNormal"/>
        <w:ind w:firstLine="540"/>
        <w:jc w:val="both"/>
      </w:pPr>
      <w:r>
        <w:lastRenderedPageBreak/>
        <w:t>- определение наличия фурфурола - по ГОСТ 32013;</w:t>
      </w:r>
    </w:p>
    <w:p w:rsidR="0036450D" w:rsidRDefault="0036450D">
      <w:pPr>
        <w:pStyle w:val="ConsPlusNormal"/>
        <w:spacing w:before="220"/>
        <w:ind w:firstLine="540"/>
        <w:jc w:val="both"/>
      </w:pPr>
      <w:r>
        <w:t xml:space="preserve">- определение органолептических показателей - по </w:t>
      </w:r>
      <w:hyperlink r:id="rId63">
        <w:r>
          <w:rPr>
            <w:color w:val="0000FF"/>
          </w:rPr>
          <w:t>ГОСТ 33817</w:t>
        </w:r>
      </w:hyperlink>
      <w:r>
        <w:t>.</w:t>
      </w:r>
    </w:p>
    <w:p w:rsidR="0036450D" w:rsidRDefault="0036450D">
      <w:pPr>
        <w:pStyle w:val="ConsPlusNormal"/>
        <w:jc w:val="both"/>
      </w:pPr>
      <w:r>
        <w:t xml:space="preserve">(в ред. </w:t>
      </w:r>
      <w:hyperlink r:id="rId64">
        <w:r>
          <w:rPr>
            <w:color w:val="0000FF"/>
          </w:rPr>
          <w:t>Изменения N 1</w:t>
        </w:r>
      </w:hyperlink>
      <w:r>
        <w:t>, введенного в действие Приказом Росстандарта от 01.12.2022 N 1427-ст)</w:t>
      </w:r>
    </w:p>
    <w:p w:rsidR="0036450D" w:rsidRDefault="0036450D">
      <w:pPr>
        <w:pStyle w:val="ConsPlusNormal"/>
        <w:ind w:firstLine="540"/>
        <w:jc w:val="both"/>
      </w:pPr>
    </w:p>
    <w:p w:rsidR="0036450D" w:rsidRDefault="0036450D">
      <w:pPr>
        <w:pStyle w:val="ConsPlusTitle"/>
        <w:ind w:firstLine="540"/>
        <w:jc w:val="both"/>
        <w:outlineLvl w:val="1"/>
      </w:pPr>
      <w:r>
        <w:t>8 Транспортирование и хранение</w:t>
      </w:r>
    </w:p>
    <w:p w:rsidR="0036450D" w:rsidRDefault="0036450D">
      <w:pPr>
        <w:pStyle w:val="ConsPlusNormal"/>
        <w:ind w:firstLine="540"/>
        <w:jc w:val="both"/>
      </w:pPr>
    </w:p>
    <w:p w:rsidR="0036450D" w:rsidRDefault="0036450D">
      <w:pPr>
        <w:pStyle w:val="ConsPlusNormal"/>
        <w:ind w:firstLine="540"/>
        <w:jc w:val="both"/>
      </w:pPr>
      <w:r>
        <w:t>8.1 Этиловый ректификованный спирт из пищевого сырья транспортируют всеми видами транспорта в соответствии с правилами перевозки опасных грузов, действующими на данном виде транспорта, и правилами перевозки жидких грузов наливом в вагонах-цистернах, действующими на железнодорожном транспорте.</w:t>
      </w:r>
    </w:p>
    <w:p w:rsidR="0036450D" w:rsidRDefault="0036450D">
      <w:pPr>
        <w:pStyle w:val="ConsPlusNormal"/>
        <w:spacing w:before="220"/>
        <w:ind w:firstLine="540"/>
        <w:jc w:val="both"/>
      </w:pPr>
      <w:r>
        <w:t>8.2 Хранение этилового ректификованного спирта из пищевого сырья осуществляют в соответствии с нормативными документами, действующими на территории государства, принявшего стандарт.</w:t>
      </w:r>
    </w:p>
    <w:p w:rsidR="0036450D" w:rsidRDefault="0036450D">
      <w:pPr>
        <w:pStyle w:val="ConsPlusNormal"/>
        <w:jc w:val="both"/>
      </w:pPr>
      <w:r>
        <w:t xml:space="preserve">(п. 8.2 в ред. </w:t>
      </w:r>
      <w:hyperlink r:id="rId65">
        <w:r>
          <w:rPr>
            <w:color w:val="0000FF"/>
          </w:rPr>
          <w:t>Изменения N 1</w:t>
        </w:r>
      </w:hyperlink>
      <w:r>
        <w:t>, введенного в действие Приказом Росстандарта от 01.12.2022 N 1427-ст)</w:t>
      </w:r>
    </w:p>
    <w:p w:rsidR="0036450D" w:rsidRDefault="0036450D">
      <w:pPr>
        <w:pStyle w:val="ConsPlusNormal"/>
        <w:spacing w:before="220"/>
        <w:ind w:firstLine="540"/>
        <w:jc w:val="both"/>
      </w:pPr>
      <w:r>
        <w:t>8.3 Срок годности этилового спирта не ограничен.</w:t>
      </w:r>
    </w:p>
    <w:p w:rsidR="0036450D" w:rsidRDefault="0036450D">
      <w:pPr>
        <w:pStyle w:val="ConsPlusNormal"/>
        <w:ind w:firstLine="540"/>
        <w:jc w:val="both"/>
      </w:pPr>
    </w:p>
    <w:p w:rsidR="0036450D" w:rsidRDefault="0036450D">
      <w:pPr>
        <w:pStyle w:val="ConsPlusNormal"/>
        <w:ind w:firstLine="540"/>
        <w:jc w:val="both"/>
      </w:pPr>
    </w:p>
    <w:p w:rsidR="0036450D" w:rsidRDefault="0036450D">
      <w:pPr>
        <w:pStyle w:val="ConsPlusNormal"/>
        <w:ind w:firstLine="540"/>
        <w:jc w:val="both"/>
      </w:pPr>
    </w:p>
    <w:p w:rsidR="0036450D" w:rsidRDefault="0036450D">
      <w:pPr>
        <w:pStyle w:val="ConsPlusNormal"/>
        <w:ind w:firstLine="540"/>
        <w:jc w:val="both"/>
      </w:pPr>
    </w:p>
    <w:p w:rsidR="0036450D" w:rsidRDefault="0036450D">
      <w:pPr>
        <w:pStyle w:val="ConsPlusNormal"/>
        <w:ind w:firstLine="540"/>
        <w:jc w:val="both"/>
      </w:pPr>
    </w:p>
    <w:p w:rsidR="0036450D" w:rsidRDefault="0036450D">
      <w:pPr>
        <w:pStyle w:val="ConsPlusTitle"/>
        <w:jc w:val="center"/>
        <w:outlineLvl w:val="0"/>
      </w:pPr>
      <w:bookmarkStart w:id="3" w:name="P297"/>
      <w:bookmarkEnd w:id="3"/>
      <w:r>
        <w:t>БИБЛИОГРАФИЯ</w:t>
      </w:r>
    </w:p>
    <w:p w:rsidR="0036450D" w:rsidRDefault="0036450D">
      <w:pPr>
        <w:pStyle w:val="ConsPlusNormal"/>
        <w:jc w:val="center"/>
      </w:pPr>
      <w:r>
        <w:t xml:space="preserve">(в ред. </w:t>
      </w:r>
      <w:hyperlink r:id="rId66">
        <w:r>
          <w:rPr>
            <w:color w:val="0000FF"/>
          </w:rPr>
          <w:t>Изменения N 1</w:t>
        </w:r>
      </w:hyperlink>
      <w:r>
        <w:t>, введенного в действие</w:t>
      </w:r>
    </w:p>
    <w:p w:rsidR="0036450D" w:rsidRDefault="0036450D">
      <w:pPr>
        <w:pStyle w:val="ConsPlusNormal"/>
        <w:jc w:val="center"/>
      </w:pPr>
      <w:r>
        <w:t>Приказом Росстандарта от 01.12.2022 N 1427-ст)</w:t>
      </w:r>
    </w:p>
    <w:p w:rsidR="0036450D" w:rsidRDefault="0036450D">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67"/>
        <w:gridCol w:w="3458"/>
        <w:gridCol w:w="5046"/>
      </w:tblGrid>
      <w:tr w:rsidR="0036450D">
        <w:tc>
          <w:tcPr>
            <w:tcW w:w="567" w:type="dxa"/>
            <w:tcBorders>
              <w:top w:val="nil"/>
              <w:left w:val="nil"/>
              <w:bottom w:val="nil"/>
              <w:right w:val="nil"/>
            </w:tcBorders>
          </w:tcPr>
          <w:p w:rsidR="0036450D" w:rsidRDefault="0036450D">
            <w:pPr>
              <w:pStyle w:val="ConsPlusNormal"/>
            </w:pPr>
            <w:bookmarkStart w:id="4" w:name="P301"/>
            <w:bookmarkEnd w:id="4"/>
            <w:r>
              <w:t>[1]</w:t>
            </w:r>
          </w:p>
        </w:tc>
        <w:tc>
          <w:tcPr>
            <w:tcW w:w="3458" w:type="dxa"/>
            <w:tcBorders>
              <w:top w:val="nil"/>
              <w:left w:val="nil"/>
              <w:bottom w:val="nil"/>
              <w:right w:val="nil"/>
            </w:tcBorders>
          </w:tcPr>
          <w:p w:rsidR="0036450D" w:rsidRDefault="0036450D">
            <w:pPr>
              <w:pStyle w:val="ConsPlusNormal"/>
            </w:pPr>
            <w:r>
              <w:t>Технический регламент Таможенного союза</w:t>
            </w:r>
          </w:p>
          <w:p w:rsidR="0036450D" w:rsidRDefault="0036450D">
            <w:pPr>
              <w:pStyle w:val="ConsPlusNormal"/>
            </w:pPr>
            <w:hyperlink r:id="rId67">
              <w:r>
                <w:rPr>
                  <w:color w:val="0000FF"/>
                </w:rPr>
                <w:t>ТР ТС 021/2011</w:t>
              </w:r>
            </w:hyperlink>
          </w:p>
        </w:tc>
        <w:tc>
          <w:tcPr>
            <w:tcW w:w="5046" w:type="dxa"/>
            <w:tcBorders>
              <w:top w:val="nil"/>
              <w:left w:val="nil"/>
              <w:bottom w:val="nil"/>
              <w:right w:val="nil"/>
            </w:tcBorders>
          </w:tcPr>
          <w:p w:rsidR="0036450D" w:rsidRDefault="0036450D">
            <w:pPr>
              <w:pStyle w:val="ConsPlusNormal"/>
            </w:pPr>
            <w:r>
              <w:t>О безопасности пищевой продукции</w:t>
            </w:r>
          </w:p>
        </w:tc>
      </w:tr>
      <w:tr w:rsidR="0036450D">
        <w:tc>
          <w:tcPr>
            <w:tcW w:w="567" w:type="dxa"/>
            <w:tcBorders>
              <w:top w:val="nil"/>
              <w:left w:val="nil"/>
              <w:bottom w:val="nil"/>
              <w:right w:val="nil"/>
            </w:tcBorders>
          </w:tcPr>
          <w:p w:rsidR="0036450D" w:rsidRDefault="0036450D">
            <w:pPr>
              <w:pStyle w:val="ConsPlusNormal"/>
            </w:pPr>
            <w:r>
              <w:t>[2]</w:t>
            </w:r>
          </w:p>
        </w:tc>
        <w:tc>
          <w:tcPr>
            <w:tcW w:w="3458" w:type="dxa"/>
            <w:tcBorders>
              <w:top w:val="nil"/>
              <w:left w:val="nil"/>
              <w:bottom w:val="nil"/>
              <w:right w:val="nil"/>
            </w:tcBorders>
          </w:tcPr>
          <w:p w:rsidR="0036450D" w:rsidRDefault="0036450D">
            <w:pPr>
              <w:pStyle w:val="ConsPlusNormal"/>
            </w:pPr>
            <w:r>
              <w:t>Технический регламент Таможенного союза</w:t>
            </w:r>
          </w:p>
          <w:p w:rsidR="0036450D" w:rsidRDefault="0036450D">
            <w:pPr>
              <w:pStyle w:val="ConsPlusNormal"/>
            </w:pPr>
            <w:hyperlink r:id="rId68">
              <w:r>
                <w:rPr>
                  <w:color w:val="0000FF"/>
                </w:rPr>
                <w:t>ТР ТС 005/2011</w:t>
              </w:r>
            </w:hyperlink>
          </w:p>
        </w:tc>
        <w:tc>
          <w:tcPr>
            <w:tcW w:w="5046" w:type="dxa"/>
            <w:tcBorders>
              <w:top w:val="nil"/>
              <w:left w:val="nil"/>
              <w:bottom w:val="nil"/>
              <w:right w:val="nil"/>
            </w:tcBorders>
          </w:tcPr>
          <w:p w:rsidR="0036450D" w:rsidRDefault="0036450D">
            <w:pPr>
              <w:pStyle w:val="ConsPlusNormal"/>
            </w:pPr>
            <w:r>
              <w:t>О безопасности упаковки</w:t>
            </w:r>
          </w:p>
        </w:tc>
      </w:tr>
      <w:tr w:rsidR="0036450D">
        <w:tc>
          <w:tcPr>
            <w:tcW w:w="567" w:type="dxa"/>
            <w:tcBorders>
              <w:top w:val="nil"/>
              <w:left w:val="nil"/>
              <w:bottom w:val="nil"/>
              <w:right w:val="nil"/>
            </w:tcBorders>
          </w:tcPr>
          <w:p w:rsidR="0036450D" w:rsidRDefault="0036450D">
            <w:pPr>
              <w:pStyle w:val="ConsPlusNormal"/>
            </w:pPr>
            <w:r>
              <w:t>[3]</w:t>
            </w:r>
          </w:p>
        </w:tc>
        <w:tc>
          <w:tcPr>
            <w:tcW w:w="3458" w:type="dxa"/>
            <w:tcBorders>
              <w:top w:val="nil"/>
              <w:left w:val="nil"/>
              <w:bottom w:val="nil"/>
              <w:right w:val="nil"/>
            </w:tcBorders>
          </w:tcPr>
          <w:p w:rsidR="0036450D" w:rsidRDefault="0036450D">
            <w:pPr>
              <w:pStyle w:val="ConsPlusNormal"/>
            </w:pPr>
            <w:r>
              <w:t>Технический регламент Таможенного союза</w:t>
            </w:r>
          </w:p>
          <w:p w:rsidR="0036450D" w:rsidRDefault="0036450D">
            <w:pPr>
              <w:pStyle w:val="ConsPlusNormal"/>
            </w:pPr>
            <w:hyperlink r:id="rId69">
              <w:r>
                <w:rPr>
                  <w:color w:val="0000FF"/>
                </w:rPr>
                <w:t>ТР ТС 022/2011</w:t>
              </w:r>
            </w:hyperlink>
          </w:p>
        </w:tc>
        <w:tc>
          <w:tcPr>
            <w:tcW w:w="5046" w:type="dxa"/>
            <w:tcBorders>
              <w:top w:val="nil"/>
              <w:left w:val="nil"/>
              <w:bottom w:val="nil"/>
              <w:right w:val="nil"/>
            </w:tcBorders>
          </w:tcPr>
          <w:p w:rsidR="0036450D" w:rsidRDefault="0036450D">
            <w:pPr>
              <w:pStyle w:val="ConsPlusNormal"/>
            </w:pPr>
            <w:r>
              <w:t>Пищевая продукция в части ее маркировки</w:t>
            </w:r>
          </w:p>
        </w:tc>
      </w:tr>
      <w:tr w:rsidR="0036450D">
        <w:tc>
          <w:tcPr>
            <w:tcW w:w="567" w:type="dxa"/>
            <w:tcBorders>
              <w:top w:val="nil"/>
              <w:left w:val="nil"/>
              <w:bottom w:val="nil"/>
              <w:right w:val="nil"/>
            </w:tcBorders>
          </w:tcPr>
          <w:p w:rsidR="0036450D" w:rsidRDefault="0036450D">
            <w:pPr>
              <w:pStyle w:val="ConsPlusNormal"/>
            </w:pPr>
            <w:bookmarkStart w:id="5" w:name="P313"/>
            <w:bookmarkEnd w:id="5"/>
            <w:r>
              <w:t>[4]</w:t>
            </w:r>
          </w:p>
        </w:tc>
        <w:tc>
          <w:tcPr>
            <w:tcW w:w="3458" w:type="dxa"/>
            <w:tcBorders>
              <w:top w:val="nil"/>
              <w:left w:val="nil"/>
              <w:bottom w:val="nil"/>
              <w:right w:val="nil"/>
            </w:tcBorders>
          </w:tcPr>
          <w:p w:rsidR="0036450D" w:rsidRDefault="0036450D">
            <w:pPr>
              <w:pStyle w:val="ConsPlusNormal"/>
            </w:pPr>
            <w:r>
              <w:t xml:space="preserve">Технический регламент Евразийского экономического союза </w:t>
            </w:r>
            <w:hyperlink r:id="rId70">
              <w:r>
                <w:rPr>
                  <w:color w:val="0000FF"/>
                </w:rPr>
                <w:t>ТР ЕАЭС 047/2018</w:t>
              </w:r>
            </w:hyperlink>
          </w:p>
        </w:tc>
        <w:tc>
          <w:tcPr>
            <w:tcW w:w="5046" w:type="dxa"/>
            <w:tcBorders>
              <w:top w:val="nil"/>
              <w:left w:val="nil"/>
              <w:bottom w:val="nil"/>
              <w:right w:val="nil"/>
            </w:tcBorders>
          </w:tcPr>
          <w:p w:rsidR="0036450D" w:rsidRDefault="0036450D">
            <w:pPr>
              <w:pStyle w:val="ConsPlusNormal"/>
            </w:pPr>
            <w:r>
              <w:t>О безопасности алкогольной продукции</w:t>
            </w:r>
          </w:p>
        </w:tc>
      </w:tr>
    </w:tbl>
    <w:p w:rsidR="0036450D" w:rsidRDefault="0036450D">
      <w:pPr>
        <w:pStyle w:val="ConsPlusNormal"/>
        <w:ind w:firstLine="540"/>
        <w:jc w:val="both"/>
      </w:pPr>
    </w:p>
    <w:p w:rsidR="0036450D" w:rsidRDefault="0036450D">
      <w:pPr>
        <w:pStyle w:val="ConsPlusNormal"/>
        <w:ind w:firstLine="540"/>
        <w:jc w:val="both"/>
      </w:pPr>
    </w:p>
    <w:p w:rsidR="0036450D" w:rsidRDefault="0036450D">
      <w:pPr>
        <w:pStyle w:val="ConsPlusNormal"/>
        <w:ind w:firstLine="540"/>
        <w:jc w:val="both"/>
      </w:pPr>
    </w:p>
    <w:p w:rsidR="0036450D" w:rsidRDefault="0036450D">
      <w:pPr>
        <w:pStyle w:val="ConsPlusNormal"/>
        <w:ind w:firstLine="540"/>
        <w:jc w:val="both"/>
      </w:pPr>
    </w:p>
    <w:p w:rsidR="0036450D" w:rsidRDefault="0036450D">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023"/>
        <w:gridCol w:w="3023"/>
        <w:gridCol w:w="3025"/>
      </w:tblGrid>
      <w:tr w:rsidR="0036450D">
        <w:tc>
          <w:tcPr>
            <w:tcW w:w="3023" w:type="dxa"/>
            <w:tcBorders>
              <w:top w:val="nil"/>
              <w:left w:val="nil"/>
              <w:bottom w:val="nil"/>
              <w:right w:val="nil"/>
            </w:tcBorders>
          </w:tcPr>
          <w:p w:rsidR="0036450D" w:rsidRDefault="0036450D">
            <w:pPr>
              <w:pStyle w:val="ConsPlusNormal"/>
              <w:jc w:val="both"/>
            </w:pPr>
            <w:r>
              <w:t>УДК 663.5:006.354</w:t>
            </w:r>
          </w:p>
        </w:tc>
        <w:tc>
          <w:tcPr>
            <w:tcW w:w="3023" w:type="dxa"/>
            <w:tcBorders>
              <w:top w:val="nil"/>
              <w:left w:val="nil"/>
              <w:bottom w:val="nil"/>
              <w:right w:val="nil"/>
            </w:tcBorders>
          </w:tcPr>
          <w:p w:rsidR="0036450D" w:rsidRDefault="0036450D">
            <w:pPr>
              <w:pStyle w:val="ConsPlusNormal"/>
              <w:jc w:val="both"/>
            </w:pPr>
            <w:r>
              <w:t xml:space="preserve">МКС </w:t>
            </w:r>
            <w:hyperlink r:id="rId71">
              <w:r>
                <w:rPr>
                  <w:color w:val="0000FF"/>
                </w:rPr>
                <w:t>67.160.10</w:t>
              </w:r>
            </w:hyperlink>
          </w:p>
        </w:tc>
        <w:tc>
          <w:tcPr>
            <w:tcW w:w="3025" w:type="dxa"/>
            <w:tcBorders>
              <w:top w:val="nil"/>
              <w:left w:val="nil"/>
              <w:bottom w:val="nil"/>
              <w:right w:val="nil"/>
            </w:tcBorders>
          </w:tcPr>
          <w:p w:rsidR="0036450D" w:rsidRDefault="0036450D">
            <w:pPr>
              <w:pStyle w:val="ConsPlusNormal"/>
              <w:jc w:val="right"/>
            </w:pPr>
            <w:hyperlink r:id="rId72">
              <w:r>
                <w:rPr>
                  <w:color w:val="0000FF"/>
                </w:rPr>
                <w:t>Н74</w:t>
              </w:r>
            </w:hyperlink>
          </w:p>
        </w:tc>
      </w:tr>
      <w:tr w:rsidR="0036450D">
        <w:tc>
          <w:tcPr>
            <w:tcW w:w="9071" w:type="dxa"/>
            <w:gridSpan w:val="3"/>
            <w:tcBorders>
              <w:top w:val="nil"/>
              <w:left w:val="nil"/>
              <w:bottom w:val="nil"/>
              <w:right w:val="nil"/>
            </w:tcBorders>
          </w:tcPr>
          <w:p w:rsidR="0036450D" w:rsidRDefault="0036450D">
            <w:pPr>
              <w:pStyle w:val="ConsPlusNormal"/>
              <w:jc w:val="both"/>
            </w:pPr>
            <w:r>
              <w:t>Ключевые слова: спирт этиловый ректификованный, классификация, технические требования, опасный груз, упаковка, маркировка, легковоспламеняющаяся жидкость</w:t>
            </w:r>
          </w:p>
        </w:tc>
      </w:tr>
    </w:tbl>
    <w:p w:rsidR="0036450D" w:rsidRDefault="0036450D">
      <w:pPr>
        <w:pStyle w:val="ConsPlusNormal"/>
        <w:ind w:firstLine="540"/>
        <w:jc w:val="both"/>
      </w:pPr>
    </w:p>
    <w:p w:rsidR="0036450D" w:rsidRDefault="0036450D">
      <w:pPr>
        <w:pStyle w:val="ConsPlusNormal"/>
        <w:ind w:firstLine="540"/>
        <w:jc w:val="both"/>
      </w:pPr>
    </w:p>
    <w:p w:rsidR="0036450D" w:rsidRDefault="0036450D">
      <w:pPr>
        <w:pStyle w:val="ConsPlusNormal"/>
        <w:pBdr>
          <w:bottom w:val="single" w:sz="6" w:space="0" w:color="auto"/>
        </w:pBdr>
        <w:spacing w:before="100" w:after="100"/>
        <w:jc w:val="both"/>
        <w:rPr>
          <w:sz w:val="2"/>
          <w:szCs w:val="2"/>
        </w:rPr>
      </w:pPr>
    </w:p>
    <w:p w:rsidR="00FF0B41" w:rsidRDefault="00FF0B41"/>
    <w:sectPr w:rsidR="00FF0B41" w:rsidSect="00BB14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50D"/>
    <w:rsid w:val="0036450D"/>
    <w:rsid w:val="00FF0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D007AA-0316-4C1F-BFE2-0C42717CE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450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6450D"/>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6450D"/>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D254143B8D9677FF26DD05F60B13B460F789B16B386FF2C1E2A5C3529E390E11DAFFE8EC58FDA4DkBU8F" TargetMode="External"/><Relationship Id="rId18" Type="http://schemas.openxmlformats.org/officeDocument/2006/relationships/hyperlink" Target="consultantplus://offline/ref=7D254143B8D9677FF26DCC5F7CB13B460F77C44CE280A8734E2C096769BDC9A05EBCFF8DDB8DDB4AB708792F84121938F487D1BB9FD1A4k9UFF" TargetMode="External"/><Relationship Id="rId26" Type="http://schemas.openxmlformats.org/officeDocument/2006/relationships/hyperlink" Target="consultantplus://offline/ref=7D254143B8D9677FF26DCC5F7CB13B460F77C44CE280A8734E2C096769BDC9A05EBCFF8DDB8DDB49B708792F84121938F487D1BB9FD1A4k9UFF" TargetMode="External"/><Relationship Id="rId39" Type="http://schemas.openxmlformats.org/officeDocument/2006/relationships/hyperlink" Target="consultantplus://offline/ref=7D254143B8D9677FF26DCC5F7CB13B460F77C44CE280A8734E2C096769BDC9A05EBCFF8DDB8DD846B708792F84121938F487D1BB9FD1A4k9UFF" TargetMode="External"/><Relationship Id="rId21" Type="http://schemas.openxmlformats.org/officeDocument/2006/relationships/hyperlink" Target="consultantplus://offline/ref=7D254143B8D9677FF26DD05F60B13B460B7AC949ECDDA27B17200B6066E2CCA74FBCFC8AC58DD951BE5C2Ak6UFF" TargetMode="External"/><Relationship Id="rId34" Type="http://schemas.openxmlformats.org/officeDocument/2006/relationships/hyperlink" Target="consultantplus://offline/ref=7D254143B8D9677FF26DCF4A65B13B460875C848E58FF579467505656EB296B759F5F38CDB8DDA4EB9577C3A954A163DED99D2A683D3A699k4U7F" TargetMode="External"/><Relationship Id="rId42" Type="http://schemas.openxmlformats.org/officeDocument/2006/relationships/hyperlink" Target="consultantplus://offline/ref=7D254143B8D9677FF26DD05F60B13B460D72CA48EF80A8734E2C096769BDC9B25EE4F38FDC93DA4CA25E2869kDU5F" TargetMode="External"/><Relationship Id="rId47" Type="http://schemas.openxmlformats.org/officeDocument/2006/relationships/hyperlink" Target="consultantplus://offline/ref=7D254143B8D9677FF26DD05F60B13B460F789B16B386FF2C1E2A5C3529E390E11DAFFE8EC58FDA4DkBU8F" TargetMode="External"/><Relationship Id="rId50" Type="http://schemas.openxmlformats.org/officeDocument/2006/relationships/hyperlink" Target="consultantplus://offline/ref=7D254143B8D9677FF26DCC5F7CB13B460D71CD48E580A8734E2C096769BDC9B25EE4F38FDC93DA4CA25E2869kDU5F" TargetMode="External"/><Relationship Id="rId55" Type="http://schemas.openxmlformats.org/officeDocument/2006/relationships/hyperlink" Target="consultantplus://offline/ref=7D254143B8D9677FF26DCC5F7CB13B460F72CA4FE380A8734E2C096769BDC9B25EE4F38FDC93DA4CA25E2869kDU5F" TargetMode="External"/><Relationship Id="rId63" Type="http://schemas.openxmlformats.org/officeDocument/2006/relationships/hyperlink" Target="consultantplus://offline/ref=7D254143B8D9677FF26DCC5F7CB13B460D70CB48E080A8734E2C096769BDC9B25EE4F38FDC93DA4CA25E2869kDU5F" TargetMode="External"/><Relationship Id="rId68" Type="http://schemas.openxmlformats.org/officeDocument/2006/relationships/hyperlink" Target="consultantplus://offline/ref=7D254143B8D9677FF26DCF4A65B13B460F77CE4DEF8BF579467505656EB296B759F5F38CDB8DDE47BB577C3A954A163DED99D2A683D3A699k4U7F" TargetMode="External"/><Relationship Id="rId7" Type="http://schemas.openxmlformats.org/officeDocument/2006/relationships/hyperlink" Target="consultantplus://offline/ref=7D254143B8D9677FF26DCF4A65B13B460F77CC49E582F579467505656EB296B759F5F38CDB8ED948BC577C3A954A163DED99D2A683D3A699k4U7F" TargetMode="External"/><Relationship Id="rId71" Type="http://schemas.openxmlformats.org/officeDocument/2006/relationships/hyperlink" Target="consultantplus://offline/ref=7D254143B8D9677FF26DCF4A65B13B460F77CC49E582F579467505656EB296B759F5F38CDB8ED948BC577C3A954A163DED99D2A683D3A699k4U7F" TargetMode="External"/><Relationship Id="rId2" Type="http://schemas.openxmlformats.org/officeDocument/2006/relationships/settings" Target="settings.xml"/><Relationship Id="rId16" Type="http://schemas.openxmlformats.org/officeDocument/2006/relationships/hyperlink" Target="consultantplus://offline/ref=7D254143B8D9677FF26DD05F60B13B460E7BCB4CECDDA27B17200B6066E2CCA74FBCFC8AC58DD951BE5C2Ak6UFF" TargetMode="External"/><Relationship Id="rId29" Type="http://schemas.openxmlformats.org/officeDocument/2006/relationships/hyperlink" Target="consultantplus://offline/ref=7D254143B8D9677FF26DCC5F7CB13B460F77C44CE280A8734E2C096769BDC9A05EBCFF8DDB8DDB4CB708792F84121938F487D1BB9FD1A4k9UFF" TargetMode="External"/><Relationship Id="rId11" Type="http://schemas.openxmlformats.org/officeDocument/2006/relationships/hyperlink" Target="consultantplus://offline/ref=7D254143B8D9677FF26DCC5F7CB13B460F77C44CE280A8734E2C096769BDC9A05EBCFF8DDB8DDB4FB708792F84121938F487D1BB9FD1A4k9UFF" TargetMode="External"/><Relationship Id="rId24" Type="http://schemas.openxmlformats.org/officeDocument/2006/relationships/hyperlink" Target="consultantplus://offline/ref=7D254143B8D9677FF26DCC5F7CB13B460876C543ECDDA27B17200B6066E2CCA74FBCFC8AC58DD951BE5C2Ak6UFF" TargetMode="External"/><Relationship Id="rId32" Type="http://schemas.openxmlformats.org/officeDocument/2006/relationships/hyperlink" Target="consultantplus://offline/ref=7D254143B8D9677FF26DCC5F7CB13B460F77C44CE280A8734E2C096769BDC9A05EBCFF8DDB8DDB46B708792F84121938F487D1BB9FD1A4k9UFF" TargetMode="External"/><Relationship Id="rId37" Type="http://schemas.openxmlformats.org/officeDocument/2006/relationships/hyperlink" Target="consultantplus://offline/ref=7D254143B8D9677FF26DCC5F7CB13B460F77C44CE280A8734E2C096769BDC9A05EBCFF8DDB8DD849B708792F84121938F487D1BB9FD1A4k9UFF" TargetMode="External"/><Relationship Id="rId40" Type="http://schemas.openxmlformats.org/officeDocument/2006/relationships/hyperlink" Target="consultantplus://offline/ref=7D254143B8D9677FF26DCC5F7CB13B460D74CF4DE080A8734E2C096769BDC9B25EE4F38FDC93DA4CA25E2869kDU5F" TargetMode="External"/><Relationship Id="rId45" Type="http://schemas.openxmlformats.org/officeDocument/2006/relationships/hyperlink" Target="consultantplus://offline/ref=7D254143B8D9677FF26DD05F60B13B460D76C449E580A8734E2C096769BDC9B25EE4F38FDC93DA4CA25E2869kDU5F" TargetMode="External"/><Relationship Id="rId53" Type="http://schemas.openxmlformats.org/officeDocument/2006/relationships/hyperlink" Target="consultantplus://offline/ref=7D254143B8D9677FF26DCC5F7CB13B460D71CD48E580A8734E2C096769BDC9B25EE4F38FDC93DA4CA25E2869kDU5F" TargetMode="External"/><Relationship Id="rId58" Type="http://schemas.openxmlformats.org/officeDocument/2006/relationships/hyperlink" Target="consultantplus://offline/ref=7D254143B8D9677FF26DCC5F7CB13B460F77C44CE280A8734E2C096769BDC9A05EBCFF8DDB8DD94CB708792F84121938F487D1BB9FD1A4k9UFF" TargetMode="External"/><Relationship Id="rId66" Type="http://schemas.openxmlformats.org/officeDocument/2006/relationships/hyperlink" Target="consultantplus://offline/ref=7D254143B8D9677FF26DCC5F7CB13B460F77C44CE280A8734E2C096769BDC9A05EBCFF8DDB8DDE4EB708792F84121938F487D1BB9FD1A4k9UFF" TargetMode="External"/><Relationship Id="rId74" Type="http://schemas.openxmlformats.org/officeDocument/2006/relationships/theme" Target="theme/theme1.xml"/><Relationship Id="rId5" Type="http://schemas.openxmlformats.org/officeDocument/2006/relationships/hyperlink" Target="consultantplus://offline/ref=7D254143B8D9677FF26DCC5F7CB13B460F77C44CE280A8734E2C096769BDC9A05EBCFF8DDB8DDB4FB708792F84121938F487D1BB9FD1A4k9UFF" TargetMode="External"/><Relationship Id="rId15" Type="http://schemas.openxmlformats.org/officeDocument/2006/relationships/hyperlink" Target="consultantplus://offline/ref=7D254143B8D9677FF26DD05F60B13B460D72CA48EF80A8734E2C096769BDC9B25EE4F38FDC93DA4CA25E2869kDU5F" TargetMode="External"/><Relationship Id="rId23" Type="http://schemas.openxmlformats.org/officeDocument/2006/relationships/hyperlink" Target="consultantplus://offline/ref=7D254143B8D9677FF26DCC5F7CB13B460F72CA4FE380A8734E2C096769BDC9B25EE4F38FDC93DA4CA25E2869kDU5F" TargetMode="External"/><Relationship Id="rId28" Type="http://schemas.openxmlformats.org/officeDocument/2006/relationships/hyperlink" Target="consultantplus://offline/ref=7D254143B8D9677FF26DCC5F7CB13B460D71CD48E580A8734E2C096769BDC9B25EE4F38FDC93DA4CA25E2869kDU5F" TargetMode="External"/><Relationship Id="rId36" Type="http://schemas.openxmlformats.org/officeDocument/2006/relationships/hyperlink" Target="consultantplus://offline/ref=7D254143B8D9677FF26DCC5F7CB13B460F77C44CE280A8734E2C096769BDC9A05EBCFF8DDB8DD84AB708792F84121938F487D1BB9FD1A4k9UFF" TargetMode="External"/><Relationship Id="rId49" Type="http://schemas.openxmlformats.org/officeDocument/2006/relationships/hyperlink" Target="consultantplus://offline/ref=7D254143B8D9677FF26DCC5F7CB13B460F77C44CE280A8734E2C096769BDC9A05EBCFF8DDB8DD94EB708792F84121938F487D1BB9FD1A4k9UFF" TargetMode="External"/><Relationship Id="rId57" Type="http://schemas.openxmlformats.org/officeDocument/2006/relationships/hyperlink" Target="consultantplus://offline/ref=7D254143B8D9677FF26DCC5F7CB13B460876C543ECDDA27B17200B6066E2CCA74FBCFC8AC58DD951BE5C2Ak6UFF" TargetMode="External"/><Relationship Id="rId61" Type="http://schemas.openxmlformats.org/officeDocument/2006/relationships/hyperlink" Target="consultantplus://offline/ref=7D254143B8D9677FF26DCF4A65B13B460875C848E58FF579467505656EB296B759F5F38CDB8DDA4EB9577C3A954A163DED99D2A683D3A699k4U7F" TargetMode="External"/><Relationship Id="rId10" Type="http://schemas.openxmlformats.org/officeDocument/2006/relationships/hyperlink" Target="consultantplus://offline/ref=7D254143B8D9677FF26DCF4A65B13B460E75CA48E68BF579467505656EB296B759F5F38CDB8DDA4FBA577C3A954A163DED99D2A683D3A699k4U7F" TargetMode="External"/><Relationship Id="rId19" Type="http://schemas.openxmlformats.org/officeDocument/2006/relationships/hyperlink" Target="consultantplus://offline/ref=7D254143B8D9677FF26DD05F60B13B460D76C449E580A8734E2C096769BDC9B25EE4F38FDC93DA4CA25E2869kDU5F" TargetMode="External"/><Relationship Id="rId31" Type="http://schemas.openxmlformats.org/officeDocument/2006/relationships/hyperlink" Target="consultantplus://offline/ref=7D254143B8D9677FF26DCC5F7CB13B460F77C44CE280A8734E2C096769BDC9A05EBCFF8DDB8DDB48B708792F84121938F487D1BB9FD1A4k9UFF" TargetMode="External"/><Relationship Id="rId44" Type="http://schemas.openxmlformats.org/officeDocument/2006/relationships/hyperlink" Target="consultantplus://offline/ref=7D254143B8D9677FF26DCC5F7CB13B460E77CB42E680A8734E2C096769BDC9B25EE4F38FDC93DA4CA25E2869kDU5F" TargetMode="External"/><Relationship Id="rId52" Type="http://schemas.openxmlformats.org/officeDocument/2006/relationships/hyperlink" Target="consultantplus://offline/ref=7D254143B8D9677FF26DCC5F7CB13B460D71CD48E580A8734E2C096769BDC9B25EE4F38FDC93DA4CA25E2869kDU5F" TargetMode="External"/><Relationship Id="rId60" Type="http://schemas.openxmlformats.org/officeDocument/2006/relationships/hyperlink" Target="consultantplus://offline/ref=7D254143B8D9677FF26DCC5F7CB13B460F77C44CE280A8734E2C096769BDC9A05EBCFF8DDB8DD94BB708792F84121938F487D1BB9FD1A4k9UFF" TargetMode="External"/><Relationship Id="rId65" Type="http://schemas.openxmlformats.org/officeDocument/2006/relationships/hyperlink" Target="consultantplus://offline/ref=7D254143B8D9677FF26DCC5F7CB13B460F77C44CE280A8734E2C096769BDC9A05EBCFF8DDB8DD946B708792F84121938F487D1BB9FD1A4k9UFF" TargetMode="External"/><Relationship Id="rId73" Type="http://schemas.openxmlformats.org/officeDocument/2006/relationships/fontTable" Target="fontTable.xml"/><Relationship Id="rId4" Type="http://schemas.openxmlformats.org/officeDocument/2006/relationships/hyperlink" Target="consultantplus://offline/ref=7D254143B8D9677FF26DCF4A65B13B460E75CA48E68BF579467505656EB296B74BF5AB80D98AC44FBF422A6BD3k1UBF" TargetMode="External"/><Relationship Id="rId9" Type="http://schemas.openxmlformats.org/officeDocument/2006/relationships/hyperlink" Target="consultantplus://offline/ref=7D254143B8D9677FF26DD05F60B13B460D7BCE4DE380A8734E2C096769BDC9B25EE4F38FDC93DA4CA25E2869kDU5F" TargetMode="External"/><Relationship Id="rId14" Type="http://schemas.openxmlformats.org/officeDocument/2006/relationships/hyperlink" Target="consultantplus://offline/ref=7D254143B8D9677FF26DD05F60B13B460476CD4DECDDA27B17200B6066E2CCA74FBCFC8AC58DD951BE5C2Ak6UFF" TargetMode="External"/><Relationship Id="rId22" Type="http://schemas.openxmlformats.org/officeDocument/2006/relationships/hyperlink" Target="consultantplus://offline/ref=7D254143B8D9677FF26DD05F60B13B460D72CD43E680A8734E2C096769BDC9B25EE4F38FDC93DA4CA25E2869kDU5F" TargetMode="External"/><Relationship Id="rId27" Type="http://schemas.openxmlformats.org/officeDocument/2006/relationships/hyperlink" Target="consultantplus://offline/ref=7D254143B8D9677FF26DCC5F7CB13B460A77CF4CECDDA27B17200B6066E2CCA74FBCFC8AC58DD951BE5C2Ak6UFF" TargetMode="External"/><Relationship Id="rId30" Type="http://schemas.openxmlformats.org/officeDocument/2006/relationships/hyperlink" Target="consultantplus://offline/ref=7D254143B8D9677FF26DCC5F7CB13B460D70CB48E080A8734E2C096769BDC9B25EE4F38FDC93DA4CA25E2869kDU5F" TargetMode="External"/><Relationship Id="rId35" Type="http://schemas.openxmlformats.org/officeDocument/2006/relationships/hyperlink" Target="consultantplus://offline/ref=7D254143B8D9677FF26DCC5F7CB13B460F77C44CE280A8734E2C096769BDC9A05EBCFF8DDB8DD84DB708792F84121938F487D1BB9FD1A4k9UFF" TargetMode="External"/><Relationship Id="rId43" Type="http://schemas.openxmlformats.org/officeDocument/2006/relationships/hyperlink" Target="consultantplus://offline/ref=7D254143B8D9677FF26DD05F60B13B460D72CD43E680A8734E2C096769BDC9B25EE4F38FDC93DA4CA25E2869kDU5F" TargetMode="External"/><Relationship Id="rId48" Type="http://schemas.openxmlformats.org/officeDocument/2006/relationships/hyperlink" Target="consultantplus://offline/ref=7D254143B8D9677FF26DD05F60B13B460476CD4DECDDA27B17200B6066E2CCA74FBCFC8AC58DD951BE5C2Ak6UFF" TargetMode="External"/><Relationship Id="rId56" Type="http://schemas.openxmlformats.org/officeDocument/2006/relationships/hyperlink" Target="consultantplus://offline/ref=7D254143B8D9677FF26DCC5F7CB13B460D71CD48E580A8734E2C096769BDC9B25EE4F38FDC93DA4CA25E2869kDU5F" TargetMode="External"/><Relationship Id="rId64" Type="http://schemas.openxmlformats.org/officeDocument/2006/relationships/hyperlink" Target="consultantplus://offline/ref=7D254143B8D9677FF26DCC5F7CB13B460F77C44CE280A8734E2C096769BDC9A05EBCFF8DDB8DD948B708792F84121938F487D1BB9FD1A4k9UFF" TargetMode="External"/><Relationship Id="rId69" Type="http://schemas.openxmlformats.org/officeDocument/2006/relationships/hyperlink" Target="consultantplus://offline/ref=7D254143B8D9677FF26DCF4A65B13B460F72CD4BE78AF579467505656EB296B759F5F38CDB8DDA4EB5577C3A954A163DED99D2A683D3A699k4U7F" TargetMode="External"/><Relationship Id="rId8" Type="http://schemas.openxmlformats.org/officeDocument/2006/relationships/hyperlink" Target="consultantplus://offline/ref=7D254143B8D9677FF26DD05F60B13B460D73C44FE080A8734E2C096769BDC9B25EE4F38FDC93DA4CA25E2869kDU5F" TargetMode="External"/><Relationship Id="rId51" Type="http://schemas.openxmlformats.org/officeDocument/2006/relationships/hyperlink" Target="consultantplus://offline/ref=7D254143B8D9677FF26DCC5F7CB13B460D71CD48E580A8734E2C096769BDC9B25EE4F38FDC93DA4CA25E2869kDU5F" TargetMode="External"/><Relationship Id="rId72" Type="http://schemas.openxmlformats.org/officeDocument/2006/relationships/hyperlink" Target="consultantplus://offline/ref=7D254143B8D9677FF26DC65867B13B460870CD4DEF80A8734E2C096769BDC9A05EBCFF8DD98CD249B708792F84121938F487D1BB9FD1A4k9UFF" TargetMode="External"/><Relationship Id="rId3" Type="http://schemas.openxmlformats.org/officeDocument/2006/relationships/webSettings" Target="webSettings.xml"/><Relationship Id="rId12" Type="http://schemas.openxmlformats.org/officeDocument/2006/relationships/hyperlink" Target="consultantplus://offline/ref=7D254143B8D9677FF26DCC5F7CB13B460F77C44CE280A8734E2C096769BDC9A05EBCFF8DDB8DDB4DB708792F84121938F487D1BB9FD1A4k9UFF" TargetMode="External"/><Relationship Id="rId17" Type="http://schemas.openxmlformats.org/officeDocument/2006/relationships/hyperlink" Target="consultantplus://offline/ref=7D254143B8D9677FF26DCC5F7CB13B460D74CF4DE080A8734E2C096769BDC9B25EE4F38FDC93DA4CA25E2869kDU5F" TargetMode="External"/><Relationship Id="rId25" Type="http://schemas.openxmlformats.org/officeDocument/2006/relationships/hyperlink" Target="consultantplus://offline/ref=7D254143B8D9677FF26DCC5F7CB13B460D71CE42E080A8734E2C096769BDC9B25EE4F38FDC93DA4CA25E2869kDU5F" TargetMode="External"/><Relationship Id="rId33" Type="http://schemas.openxmlformats.org/officeDocument/2006/relationships/hyperlink" Target="consultantplus://offline/ref=7D254143B8D9677FF26DCC5F7CB13B460F77C44CE280A8734E2C096769BDC9A05EBCFF8DDB8DD84EB708792F84121938F487D1BB9FD1A4k9UFF" TargetMode="External"/><Relationship Id="rId38" Type="http://schemas.openxmlformats.org/officeDocument/2006/relationships/hyperlink" Target="consultantplus://offline/ref=7D254143B8D9677FF26DCC5F7CB13B460F77C44CE280A8734E2C096769BDC9A05EBCFF8DDB8DD849B708792F84121938F487D1BB9FD1A4k9UFF" TargetMode="External"/><Relationship Id="rId46" Type="http://schemas.openxmlformats.org/officeDocument/2006/relationships/hyperlink" Target="consultantplus://offline/ref=7D254143B8D9677FF26DD05F60B13B460B7AC949ECDDA27B17200B6066E2CCA74FBCFC8AC58DD951BE5C2Ak6UFF" TargetMode="External"/><Relationship Id="rId59" Type="http://schemas.openxmlformats.org/officeDocument/2006/relationships/hyperlink" Target="consultantplus://offline/ref=7D254143B8D9677FF26DCC5F7CB13B460D71CE42E080A8734E2C096769BDC9B25EE4F38FDC93DA4CA25E2869kDU5F" TargetMode="External"/><Relationship Id="rId67" Type="http://schemas.openxmlformats.org/officeDocument/2006/relationships/hyperlink" Target="consultantplus://offline/ref=7D254143B8D9677FF26DCF4A65B13B460870C548E18BF579467505656EB296B759F5F38CDB8DDA4BB4577C3A954A163DED99D2A683D3A699k4U7F" TargetMode="External"/><Relationship Id="rId20" Type="http://schemas.openxmlformats.org/officeDocument/2006/relationships/hyperlink" Target="consultantplus://offline/ref=7D254143B8D9677FF26DCC5F7CB13B460E77CB42E680A8734E2C096769BDC9B25EE4F38FDC93DA4CA25E2869kDU5F" TargetMode="External"/><Relationship Id="rId41" Type="http://schemas.openxmlformats.org/officeDocument/2006/relationships/hyperlink" Target="consultantplus://offline/ref=7D254143B8D9677FF26DD05F60B13B460E7BCB4CECDDA27B17200B6066E2CCA74FBCFC8AC58DD951BE5C2Ak6UFF" TargetMode="External"/><Relationship Id="rId54" Type="http://schemas.openxmlformats.org/officeDocument/2006/relationships/hyperlink" Target="consultantplus://offline/ref=7D254143B8D9677FF26DCC5F7CB13B460D71CD48E580A8734E2C096769BDC9B25EE4F38FDC93DA4CA25E2869kDU5F" TargetMode="External"/><Relationship Id="rId62" Type="http://schemas.openxmlformats.org/officeDocument/2006/relationships/hyperlink" Target="consultantplus://offline/ref=7D254143B8D9677FF26DCC5F7CB13B460F77C44CE280A8734E2C096769BDC9A05EBCFF8DDB8DD94AB708792F84121938F487D1BB9FD1A4k9UFF" TargetMode="External"/><Relationship Id="rId70" Type="http://schemas.openxmlformats.org/officeDocument/2006/relationships/hyperlink" Target="consultantplus://offline/ref=7D254143B8D9677FF26DCF4A65B13B460875C848E58FF579467505656EB296B759F5F38CDB8DDA4EB9577C3A954A163DED99D2A683D3A699k4U7F" TargetMode="External"/><Relationship Id="rId1" Type="http://schemas.openxmlformats.org/officeDocument/2006/relationships/styles" Target="styles.xml"/><Relationship Id="rId6" Type="http://schemas.openxmlformats.org/officeDocument/2006/relationships/hyperlink" Target="consultantplus://offline/ref=7D254143B8D9677FF26DC65867B13B460870CD4DEF80A8734E2C096769BDC9A05EBCFF8DD98CD249B708792F84121938F487D1BB9FD1A4k9U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4315</Words>
  <Characters>24597</Characters>
  <Application>Microsoft Office Word</Application>
  <DocSecurity>0</DocSecurity>
  <Lines>204</Lines>
  <Paragraphs>57</Paragraphs>
  <ScaleCrop>false</ScaleCrop>
  <Company/>
  <LinksUpToDate>false</LinksUpToDate>
  <CharactersWithSpaces>28855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крутизна супер</dc:creator>
  <cp:keywords/>
  <dc:description/>
  <cp:lastModifiedBy>крутизна супер</cp:lastModifiedBy>
  <cp:revision>1</cp:revision>
  <dcterms:created xsi:type="dcterms:W3CDTF">2024-03-27T05:20:00Z</dcterms:created>
  <dcterms:modified xsi:type="dcterms:W3CDTF">2024-03-27T05:24:00Z</dcterms:modified>
</cp:coreProperties>
</file>